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hyperlink r:id="rId6">
        <w:r w:rsidDel="00000000" w:rsidR="00000000" w:rsidRPr="00000000">
          <w:rPr>
            <w:color w:val="1155cc"/>
            <w:u w:val="single"/>
            <w:rtl w:val="0"/>
          </w:rPr>
          <w:t xml:space="preserve">https://www.cambridge.org/core/journals/behavioral-and-brain-sciences/article/polyphony-principle/E3027723FCA5BA5A61BE0B6F46ED3C39/share/5c1236f63a5425ec1cd4b70ff7f2e819a5762acc</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180" w:before="0" w:line="309.6" w:lineRule="auto"/>
        <w:rPr>
          <w:rFonts w:ascii="Roboto" w:cs="Roboto" w:eastAsia="Roboto" w:hAnsi="Roboto"/>
          <w:b w:val="1"/>
          <w:bCs w:val="1"/>
          <w:color w:val="333333"/>
          <w:sz w:val="42"/>
          <w:szCs w:val="42"/>
        </w:rPr>
      </w:pPr>
      <w:bookmarkStart w:colFirst="0" w:colLast="0" w:name="_n8yu4nejw3iy" w:id="0"/>
      <w:bookmarkEnd w:id="0"/>
      <w:r w:rsidDel="00000000" w:rsidR="00000000" w:rsidRPr="00000000">
        <w:rPr>
          <w:rFonts w:ascii="Roboto" w:cs="Roboto" w:eastAsia="Roboto" w:hAnsi="Roboto"/>
          <w:b w:val="1"/>
          <w:bCs w:val="1"/>
          <w:color w:val="333333"/>
          <w:sz w:val="42"/>
          <w:szCs w:val="42"/>
          <w:rtl w:val="0"/>
        </w:rPr>
        <w:t xml:space="preserve">The polyphony principle</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340" w:line="384.00000000000006" w:lineRule="auto"/>
        <w:rPr>
          <w:b w:val="1"/>
          <w:bCs w:val="1"/>
          <w:color w:val="333333"/>
          <w:sz w:val="21"/>
          <w:szCs w:val="21"/>
        </w:rPr>
      </w:pPr>
      <w:r w:rsidDel="00000000" w:rsidR="00000000" w:rsidRPr="00000000">
        <w:rPr>
          <w:color w:val="333333"/>
          <w:sz w:val="21"/>
          <w:szCs w:val="21"/>
          <w:rtl w:val="0"/>
        </w:rPr>
        <w:t xml:space="preserve">Published online by Cambridge University Press:  </w:t>
      </w:r>
      <w:r w:rsidDel="00000000" w:rsidR="00000000" w:rsidRPr="00000000">
        <w:rPr>
          <w:b w:val="1"/>
          <w:bCs w:val="1"/>
          <w:color w:val="333333"/>
          <w:sz w:val="21"/>
          <w:szCs w:val="21"/>
          <w:rtl w:val="0"/>
        </w:rPr>
        <w:t xml:space="preserve">25 October 2022</w:t>
      </w:r>
    </w:p>
    <w:p w:rsidR="00000000" w:rsidDel="00000000" w:rsidP="00000000" w:rsidRDefault="00000000" w:rsidRPr="00000000" w14:paraId="00000006">
      <w:pPr>
        <w:spacing w:after="160" w:before="160" w:lineRule="auto"/>
        <w:ind w:left="80" w:right="80" w:firstLine="0"/>
        <w:rPr>
          <w:color w:val="006fca"/>
          <w:sz w:val="21"/>
          <w:szCs w:val="21"/>
          <w:u w:val="single"/>
        </w:rPr>
      </w:pPr>
      <w:hyperlink r:id="rId7">
        <w:r w:rsidDel="00000000" w:rsidR="00000000" w:rsidRPr="00000000">
          <w:rPr>
            <w:color w:val="006fca"/>
            <w:sz w:val="21"/>
            <w:szCs w:val="21"/>
            <w:u w:val="single"/>
            <w:rtl w:val="0"/>
          </w:rPr>
          <w:t xml:space="preserve">Bree Beal</w:t>
        </w:r>
      </w:hyperlink>
      <w:hyperlink r:id="rId8">
        <w:r w:rsidDel="00000000" w:rsidR="00000000" w:rsidRPr="00000000">
          <w:rPr>
            <w:color w:val="006fca"/>
            <w:sz w:val="21"/>
            <w:szCs w:val="21"/>
            <w:u w:val="single"/>
          </w:rPr>
          <w:drawing>
            <wp:inline distB="114300" distT="114300" distL="114300" distR="114300">
              <wp:extent cx="215900" cy="215900"/>
              <wp:effectExtent b="0" l="0" r="0" t="0"/>
              <wp:docPr descr="Open the ORCID record for Bree Beal" id="7" name="image7.png"/>
              <a:graphic>
                <a:graphicData uri="http://schemas.openxmlformats.org/drawingml/2006/picture">
                  <pic:pic>
                    <pic:nvPicPr>
                      <pic:cNvPr descr="Open the ORCID record for Bree Beal" id="0" name="image7.png"/>
                      <pic:cNvPicPr preferRelativeResize="0"/>
                    </pic:nvPicPr>
                    <pic:blipFill>
                      <a:blip r:embed="rId9"/>
                      <a:srcRect b="0" l="0" r="0" t="0"/>
                      <a:stretch>
                        <a:fillRect/>
                      </a:stretch>
                    </pic:blipFill>
                    <pic:spPr>
                      <a:xfrm>
                        <a:off x="0" y="0"/>
                        <a:ext cx="215900" cy="215900"/>
                      </a:xfrm>
                      <a:prstGeom prst="rect"/>
                      <a:ln/>
                    </pic:spPr>
                  </pic:pic>
                </a:graphicData>
              </a:graphic>
            </wp:inline>
          </w:drawing>
        </w:r>
      </w:hyperlink>
      <w:r w:rsidDel="00000000" w:rsidR="00000000" w:rsidRPr="00000000">
        <w:fldChar w:fldCharType="begin"/>
        <w:instrText xml:space="preserve"> HYPERLINK "https://orcid.org/0000-0001-6544-302X" </w:instrText>
        <w:fldChar w:fldCharType="separate"/>
      </w:r>
      <w:r w:rsidDel="00000000" w:rsidR="00000000" w:rsidRPr="00000000">
        <w:rPr>
          <w:rtl w:val="0"/>
        </w:rPr>
      </w:r>
    </w:p>
    <w:p w:rsidR="00000000" w:rsidDel="00000000" w:rsidP="00000000" w:rsidRDefault="00000000" w:rsidRPr="00000000" w14:paraId="00000007">
      <w:pPr>
        <w:spacing w:after="140" w:before="140" w:lineRule="auto"/>
        <w:ind w:left="60" w:right="60" w:firstLine="0"/>
        <w:rPr>
          <w:color w:val="006fca"/>
          <w:sz w:val="21"/>
          <w:szCs w:val="21"/>
        </w:rPr>
      </w:pPr>
      <w:r w:rsidDel="00000000" w:rsidR="00000000" w:rsidRPr="00000000">
        <w:fldChar w:fldCharType="end"/>
      </w:r>
      <w:r w:rsidDel="00000000" w:rsidR="00000000" w:rsidRPr="00000000">
        <w:fldChar w:fldCharType="begin"/>
        <w:instrText xml:space="preserve"> HYPERLINK "https://orcid.org/0000-0001-6544-302X" </w:instrText>
        <w:fldChar w:fldCharType="separate"/>
      </w:r>
      <w:r w:rsidDel="00000000" w:rsidR="00000000" w:rsidRPr="00000000">
        <w:rPr>
          <w:color w:val="006fca"/>
          <w:sz w:val="21"/>
          <w:szCs w:val="21"/>
          <w:rtl w:val="0"/>
        </w:rPr>
        <w:t xml:space="preserve">[Opens in a new window]</w:t>
      </w:r>
    </w:p>
    <w:p w:rsidR="00000000" w:rsidDel="00000000" w:rsidP="00000000" w:rsidRDefault="00000000" w:rsidRPr="00000000" w14:paraId="00000008">
      <w:pPr>
        <w:spacing w:after="160" w:lineRule="auto"/>
        <w:rPr>
          <w:color w:val="595959"/>
          <w:sz w:val="18"/>
          <w:szCs w:val="18"/>
        </w:rPr>
      </w:pPr>
      <w:r w:rsidDel="00000000" w:rsidR="00000000" w:rsidRPr="00000000">
        <w:rPr>
          <w:color w:val="006fca"/>
          <w:sz w:val="21"/>
          <w:szCs w:val="21"/>
        </w:rPr>
        <w:drawing>
          <wp:inline distB="114300" distT="114300" distL="114300" distR="114300">
            <wp:extent cx="114300" cy="63500"/>
            <wp:effectExtent b="0" l="0" r="0" t="0"/>
            <wp:docPr id="14" name="image14.png"/>
            <a:graphic>
              <a:graphicData uri="http://schemas.openxmlformats.org/drawingml/2006/picture">
                <pic:pic>
                  <pic:nvPicPr>
                    <pic:cNvPr id="0" name="image14.png"/>
                    <pic:cNvPicPr preferRelativeResize="0"/>
                  </pic:nvPicPr>
                  <pic:blipFill>
                    <a:blip r:embed="rId9"/>
                    <a:srcRect b="0" l="0" r="0" t="0"/>
                    <a:stretch>
                      <a:fillRect/>
                    </a:stretch>
                  </pic:blipFill>
                  <pic:spPr>
                    <a:xfrm>
                      <a:off x="0" y="0"/>
                      <a:ext cx="114300" cy="6350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"https://www.cambridge.org/core/journals/behavioral-and-brain-sciences/article/polyphony-principle/E3027723FCA5BA5A61BE0B6F46ED3C39/share/5c1236f63a5425ec1cd4b70ff7f2e819a5762acc#authors-details" </w:instrText>
        <w:fldChar w:fldCharType="separate"/>
      </w:r>
      <w:r w:rsidDel="00000000" w:rsidR="00000000" w:rsidRPr="00000000">
        <w:rPr>
          <w:color w:val="595959"/>
          <w:sz w:val="18"/>
          <w:szCs w:val="18"/>
          <w:rtl w:val="0"/>
        </w:rPr>
        <w:t xml:space="preserve">Show author details</w:t>
      </w:r>
    </w:p>
    <w:p w:rsidR="00000000" w:rsidDel="00000000" w:rsidP="00000000" w:rsidRDefault="00000000" w:rsidRPr="00000000" w14:paraId="00000009">
      <w:pPr>
        <w:rPr>
          <w:color w:val="333333"/>
          <w:sz w:val="21"/>
          <w:szCs w:val="21"/>
        </w:rPr>
      </w:pPr>
      <w:r w:rsidDel="00000000" w:rsidR="00000000" w:rsidRPr="00000000">
        <w:fldChar w:fldCharType="end"/>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numPr>
          <w:ilvl w:val="0"/>
          <w:numId w:val="1"/>
        </w:numPr>
        <w:pBdr>
          <w:top w:color="auto" w:space="0" w:sz="0" w:val="none"/>
          <w:bottom w:color="auto" w:space="0" w:sz="0" w:val="none"/>
          <w:right w:color="auto" w:space="0" w:sz="0" w:val="none"/>
          <w:between w:color="auto" w:space="0" w:sz="0" w:val="none"/>
        </w:pBdr>
        <w:spacing w:line="685.7142857142857" w:lineRule="auto"/>
        <w:ind w:left="720" w:hanging="360"/>
      </w:pPr>
      <w:r w:rsidDel="00000000" w:rsidR="00000000" w:rsidRPr="00000000">
        <w:fldChar w:fldCharType="begin"/>
        <w:instrText xml:space="preserve"> HYPERLINK "https://www.cambridge.org/core/journals/behavioral-and-brain-sciences/article/polyphony-principle/E3027723FCA5BA5A61BE0B6F46ED3C39/share/5c1236f63a5425ec1cd4b70ff7f2e819a5762acc#article-tab" </w:instrText>
        <w:fldChar w:fldCharType="separate"/>
      </w:r>
      <w:r w:rsidDel="00000000" w:rsidR="00000000" w:rsidRPr="00000000">
        <w:rPr>
          <w:b w:val="1"/>
          <w:bCs w:val="1"/>
          <w:color w:val="ffffff"/>
          <w:sz w:val="21"/>
          <w:szCs w:val="21"/>
          <w:shd w:fill="333333" w:val="clear"/>
          <w:rtl w:val="0"/>
        </w:rPr>
        <w:t xml:space="preserve">Commentary</w:t>
      </w:r>
    </w:p>
    <w:p w:rsidR="00000000" w:rsidDel="00000000" w:rsidP="00000000" w:rsidRDefault="00000000" w:rsidRPr="00000000" w14:paraId="0000000B">
      <w:pPr>
        <w:numPr>
          <w:ilvl w:val="0"/>
          <w:numId w:val="1"/>
        </w:numPr>
        <w:pBdr>
          <w:top w:color="auto" w:space="0" w:sz="0" w:val="none"/>
          <w:bottom w:color="auto" w:space="0" w:sz="0" w:val="none"/>
          <w:right w:color="auto" w:space="0" w:sz="0" w:val="none"/>
          <w:between w:color="auto" w:space="0" w:sz="0" w:val="none"/>
        </w:pBdr>
        <w:spacing w:line="685.7142857142857" w:lineRule="auto"/>
        <w:ind w:left="720" w:hanging="360"/>
      </w:pPr>
      <w:r w:rsidDel="00000000" w:rsidR="00000000" w:rsidRPr="00000000">
        <w:fldChar w:fldCharType="end"/>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"https://www.cambridge.org/core/journals/behavioral-and-brain-sciences/article/polyphony-principle/E3027723FCA5BA5A61BE0B6F46ED3C39/share/5c1236f63a5425ec1cd4b70ff7f2e819a5762acc#related-commentaries-tab" </w:instrText>
        <w:fldChar w:fldCharType="separate"/>
      </w:r>
      <w:r w:rsidDel="00000000" w:rsidR="00000000" w:rsidRPr="00000000">
        <w:rPr>
          <w:color w:val="e8e8e8"/>
          <w:sz w:val="21"/>
          <w:szCs w:val="21"/>
          <w:rtl w:val="0"/>
        </w:rPr>
        <w:t xml:space="preserve">Related commentaries</w:t>
      </w:r>
    </w:p>
    <w:p w:rsidR="00000000" w:rsidDel="00000000" w:rsidP="00000000" w:rsidRDefault="00000000" w:rsidRPr="00000000" w14:paraId="0000000C">
      <w:pPr>
        <w:numPr>
          <w:ilvl w:val="0"/>
          <w:numId w:val="1"/>
        </w:numPr>
        <w:pBdr>
          <w:top w:color="auto" w:space="0" w:sz="0" w:val="none"/>
          <w:bottom w:color="auto" w:space="0" w:sz="0" w:val="none"/>
          <w:right w:color="auto" w:space="0" w:sz="0" w:val="none"/>
          <w:between w:color="auto" w:space="0" w:sz="0" w:val="none"/>
        </w:pBdr>
        <w:spacing w:line="685.7142857142857" w:lineRule="auto"/>
        <w:ind w:left="720" w:hanging="360"/>
      </w:pPr>
      <w:r w:rsidDel="00000000" w:rsidR="00000000" w:rsidRPr="00000000">
        <w:fldChar w:fldCharType="end"/>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"https://www.cambridge.org/core/journals/behavioral-and-brain-sciences/article/polyphony-principle/E3027723FCA5BA5A61BE0B6F46ED3C39/share/5c1236f63a5425ec1cd4b70ff7f2e819a5762acc#metrics-tab" </w:instrText>
        <w:fldChar w:fldCharType="separate"/>
      </w:r>
      <w:r w:rsidDel="00000000" w:rsidR="00000000" w:rsidRPr="00000000">
        <w:rPr>
          <w:color w:val="e8e8e8"/>
          <w:sz w:val="21"/>
          <w:szCs w:val="21"/>
          <w:rtl w:val="0"/>
        </w:rPr>
        <w:t xml:space="preserve">Metrics</w:t>
      </w:r>
    </w:p>
    <w:p w:rsidR="00000000" w:rsidDel="00000000" w:rsidP="00000000" w:rsidRDefault="00000000" w:rsidRPr="00000000" w14:paraId="0000000D">
      <w:pPr>
        <w:spacing w:after="660" w:line="600" w:lineRule="auto"/>
        <w:ind w:right="360"/>
        <w:jc w:val="center"/>
        <w:rPr>
          <w:b w:val="1"/>
          <w:bCs w:val="1"/>
          <w:color w:val="ffffff"/>
          <w:sz w:val="21"/>
          <w:szCs w:val="21"/>
          <w:shd w:fill="006fca" w:val="clear"/>
        </w:rPr>
      </w:pPr>
      <w:r w:rsidDel="00000000" w:rsidR="00000000" w:rsidRPr="00000000">
        <w:fldChar w:fldCharType="end"/>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"https://www.cambridge.org/core/journals/behavioral-and-brain-sciences/article/polyphony-principle/E3027723FCA5BA5A61BE0B6F46ED3C39/share/5c1236f63a5425ec1cd4b70ff7f2e819a5762acc#access-block" </w:instrText>
        <w:fldChar w:fldCharType="separate"/>
      </w:r>
      <w:r w:rsidDel="00000000" w:rsidR="00000000" w:rsidRPr="00000000">
        <w:rPr>
          <w:b w:val="1"/>
          <w:bCs w:val="1"/>
          <w:color w:val="ffffff"/>
          <w:sz w:val="21"/>
          <w:szCs w:val="21"/>
          <w:shd w:fill="006fca" w:val="clear"/>
          <w:rtl w:val="0"/>
        </w:rPr>
        <w:t xml:space="preserve">Get access</w:t>
      </w:r>
    </w:p>
    <w:p w:rsidR="00000000" w:rsidDel="00000000" w:rsidP="00000000" w:rsidRDefault="00000000" w:rsidRPr="00000000" w14:paraId="0000000E">
      <w:pPr>
        <w:spacing w:after="480" w:line="600" w:lineRule="auto"/>
        <w:ind w:right="180"/>
        <w:jc w:val="center"/>
        <w:rPr>
          <w:rFonts w:ascii="Roboto" w:cs="Roboto" w:eastAsia="Roboto" w:hAnsi="Roboto"/>
          <w:color w:val="333333"/>
          <w:sz w:val="18"/>
          <w:szCs w:val="18"/>
        </w:rPr>
      </w:pPr>
      <w:r w:rsidDel="00000000" w:rsidR="00000000" w:rsidRPr="00000000">
        <w:rPr>
          <w:b w:val="1"/>
          <w:bCs w:val="1"/>
          <w:color w:val="ffffff"/>
          <w:sz w:val="21"/>
          <w:szCs w:val="21"/>
          <w:shd w:fill="006fca" w:val="clear"/>
        </w:rPr>
        <w:drawing>
          <wp:inline distB="114300" distT="114300" distL="114300" distR="114300">
            <wp:extent cx="177800" cy="127000"/>
            <wp:effectExtent b="0" l="0" r="0" t="0"/>
            <wp:docPr id="6"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77800" cy="127000"/>
                    </a:xfrm>
                    <a:prstGeom prst="rect"/>
                    <a:ln/>
                  </pic:spPr>
                </pic:pic>
              </a:graphicData>
            </a:graphic>
          </wp:inline>
        </w:drawing>
      </w:r>
      <w:r w:rsidDel="00000000" w:rsidR="00000000" w:rsidRPr="00000000">
        <w:fldChar w:fldCharType="end"/>
      </w:r>
      <w:r w:rsidDel="00000000" w:rsidR="00000000" w:rsidRPr="00000000">
        <w:rPr>
          <w:rFonts w:ascii="Roboto" w:cs="Roboto" w:eastAsia="Roboto" w:hAnsi="Roboto"/>
          <w:color w:val="333333"/>
          <w:sz w:val="18"/>
          <w:szCs w:val="18"/>
          <w:rtl w:val="0"/>
        </w:rPr>
        <w:t xml:space="preserve">Share</w:t>
      </w:r>
    </w:p>
    <w:p w:rsidR="00000000" w:rsidDel="00000000" w:rsidP="00000000" w:rsidRDefault="00000000" w:rsidRPr="00000000" w14:paraId="0000000F">
      <w:pPr>
        <w:spacing w:after="480" w:line="600" w:lineRule="auto"/>
        <w:ind w:right="180"/>
        <w:jc w:val="center"/>
        <w:rPr>
          <w:rFonts w:ascii="Roboto" w:cs="Roboto" w:eastAsia="Roboto" w:hAnsi="Roboto"/>
          <w:color w:val="333333"/>
          <w:sz w:val="18"/>
          <w:szCs w:val="18"/>
        </w:rPr>
      </w:pPr>
      <w:r w:rsidDel="00000000" w:rsidR="00000000" w:rsidRPr="00000000">
        <w:rPr>
          <w:rFonts w:ascii="Roboto" w:cs="Roboto" w:eastAsia="Roboto" w:hAnsi="Roboto"/>
          <w:color w:val="333333"/>
          <w:sz w:val="18"/>
          <w:szCs w:val="18"/>
        </w:rPr>
        <w:drawing>
          <wp:inline distB="114300" distT="114300" distL="114300" distR="114300">
            <wp:extent cx="215900" cy="114300"/>
            <wp:effectExtent b="0" l="0" r="0" t="0"/>
            <wp:docPr id="12"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215900" cy="114300"/>
                    </a:xfrm>
                    <a:prstGeom prst="rect"/>
                    <a:ln/>
                  </pic:spPr>
                </pic:pic>
              </a:graphicData>
            </a:graphic>
          </wp:inline>
        </w:drawing>
      </w:r>
      <w:r w:rsidDel="00000000" w:rsidR="00000000" w:rsidRPr="00000000">
        <w:rPr>
          <w:rFonts w:ascii="Roboto" w:cs="Roboto" w:eastAsia="Roboto" w:hAnsi="Roboto"/>
          <w:color w:val="333333"/>
          <w:sz w:val="18"/>
          <w:szCs w:val="18"/>
          <w:rtl w:val="0"/>
        </w:rPr>
        <w:t xml:space="preserve">Cite</w:t>
      </w:r>
    </w:p>
    <w:p w:rsidR="00000000" w:rsidDel="00000000" w:rsidP="00000000" w:rsidRDefault="00000000" w:rsidRPr="00000000" w14:paraId="00000010">
      <w:pPr>
        <w:spacing w:after="660" w:line="700" w:lineRule="auto"/>
        <w:ind w:right="360"/>
        <w:jc w:val="center"/>
        <w:rPr>
          <w:color w:val="333333"/>
          <w:sz w:val="18"/>
          <w:szCs w:val="18"/>
        </w:rPr>
      </w:pPr>
      <w:r w:rsidDel="00000000" w:rsidR="00000000" w:rsidRPr="00000000">
        <w:rPr>
          <w:rFonts w:ascii="Roboto" w:cs="Roboto" w:eastAsia="Roboto" w:hAnsi="Roboto"/>
          <w:color w:val="333333"/>
          <w:sz w:val="18"/>
          <w:szCs w:val="18"/>
        </w:rPr>
        <w:drawing>
          <wp:inline distB="114300" distT="114300" distL="114300" distR="114300">
            <wp:extent cx="177800" cy="228600"/>
            <wp:effectExtent b="0" l="0" r="0" t="0"/>
            <wp:docPr id="8"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77800" cy="228600"/>
                    </a:xfrm>
                    <a:prstGeom prst="rect"/>
                    <a:ln/>
                  </pic:spPr>
                </pic:pic>
              </a:graphicData>
            </a:graphic>
          </wp:inline>
        </w:drawing>
      </w:r>
      <w:r w:rsidDel="00000000" w:rsidR="00000000" w:rsidRPr="00000000">
        <w:fldChar w:fldCharType="begin"/>
        <w:instrText xml:space="preserve"> HYPERLINK "https://s100.copyright.com/AppDispatchServlet?publisherName=CUP&amp;publication=BBS&amp;title=The%20polyphony%20principle&amp;publicationDate=25%20October%202022&amp;author=Bree%20Beal&amp;copyright=The%20Author(s)%2C%202022.%20Published%20by%20Cambridge%20University%20Press&amp;contentID=10.1017%2FS0140525X2200108X&amp;startPage=&amp;endPage=&amp;orderBeanReset=True&amp;volumeNum=45&amp;issueNum=&amp;oa=" </w:instrText>
        <w:fldChar w:fldCharType="separate"/>
      </w:r>
      <w:r w:rsidDel="00000000" w:rsidR="00000000" w:rsidRPr="00000000">
        <w:rPr>
          <w:color w:val="333333"/>
          <w:sz w:val="18"/>
          <w:szCs w:val="18"/>
          <w:rtl w:val="0"/>
        </w:rPr>
        <w:t xml:space="preserve">Rights &amp; Permissions</w:t>
      </w:r>
    </w:p>
    <w:p w:rsidR="00000000" w:rsidDel="00000000" w:rsidP="00000000" w:rsidRDefault="00000000" w:rsidRPr="00000000" w14:paraId="00000011">
      <w:pPr>
        <w:spacing w:after="640" w:before="0" w:line="700" w:lineRule="auto"/>
        <w:ind w:left="-20" w:right="340" w:firstLine="0"/>
        <w:jc w:val="center"/>
        <w:rPr>
          <w:color w:val="333333"/>
          <w:sz w:val="18"/>
          <w:szCs w:val="18"/>
        </w:rPr>
      </w:pPr>
      <w:r w:rsidDel="00000000" w:rsidR="00000000" w:rsidRPr="00000000">
        <w:rPr>
          <w:color w:val="333333"/>
          <w:sz w:val="18"/>
          <w:szCs w:val="18"/>
          <w:rtl w:val="0"/>
        </w:rPr>
        <w:t xml:space="preserve">[Opens in a new window]</w:t>
      </w:r>
    </w:p>
    <w:p w:rsidR="00000000" w:rsidDel="00000000" w:rsidP="00000000" w:rsidRDefault="00000000" w:rsidRPr="00000000" w14:paraId="00000012">
      <w:pPr>
        <w:spacing w:after="300" w:lineRule="auto"/>
        <w:rPr>
          <w:color w:val="333333"/>
          <w:sz w:val="21"/>
          <w:szCs w:val="21"/>
        </w:rPr>
      </w:pPr>
      <w:r w:rsidDel="00000000" w:rsidR="00000000" w:rsidRPr="00000000">
        <w:fldChar w:fldCharType="end"/>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shd w:fill="edf7ff" w:val="clear"/>
        <w:spacing w:after="300" w:lineRule="auto"/>
        <w:rPr>
          <w:color w:val="333333"/>
          <w:sz w:val="21"/>
          <w:szCs w:val="21"/>
        </w:rPr>
      </w:pPr>
      <w:r w:rsidDel="00000000" w:rsidR="00000000" w:rsidRPr="00000000">
        <w:rPr>
          <w:color w:val="333333"/>
          <w:sz w:val="21"/>
          <w:szCs w:val="21"/>
          <w:rtl w:val="0"/>
        </w:rPr>
        <w:t xml:space="preserve">You are viewing a shared and read-only version of this article. To see full access options, please go to the </w:t>
      </w:r>
      <w:hyperlink r:id="rId10">
        <w:r w:rsidDel="00000000" w:rsidR="00000000" w:rsidRPr="00000000">
          <w:rPr>
            <w:color w:val="006fca"/>
            <w:sz w:val="21"/>
            <w:szCs w:val="21"/>
            <w:rtl w:val="0"/>
          </w:rPr>
          <w:t xml:space="preserve">original content page</w:t>
        </w:r>
      </w:hyperlink>
      <w:r w:rsidDel="00000000" w:rsidR="00000000" w:rsidRPr="00000000">
        <w:rPr>
          <w:color w:val="333333"/>
          <w:sz w:val="21"/>
          <w:szCs w:val="21"/>
          <w:rtl w:val="0"/>
        </w:rPr>
        <w:t xml:space="preserve">. For more information, please view our </w:t>
      </w:r>
      <w:hyperlink r:id="rId11">
        <w:r w:rsidDel="00000000" w:rsidR="00000000" w:rsidRPr="00000000">
          <w:rPr>
            <w:color w:val="006fca"/>
            <w:sz w:val="21"/>
            <w:szCs w:val="21"/>
            <w:rtl w:val="0"/>
          </w:rPr>
          <w:t xml:space="preserve">content sharing policy</w:t>
        </w:r>
      </w:hyperlink>
      <w:r w:rsidDel="00000000" w:rsidR="00000000" w:rsidRPr="00000000">
        <w:rPr>
          <w:color w:val="333333"/>
          <w:sz w:val="21"/>
          <w:szCs w:val="21"/>
          <w:rtl w:val="0"/>
        </w:rPr>
        <w:t xml:space="preserve">.</w:t>
      </w:r>
    </w:p>
    <w:p w:rsidR="00000000" w:rsidDel="00000000" w:rsidP="00000000" w:rsidRDefault="00000000" w:rsidRPr="00000000" w14:paraId="0000001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400" w:before="0" w:line="335.99999999999994" w:lineRule="auto"/>
        <w:rPr>
          <w:rFonts w:ascii="Roboto" w:cs="Roboto" w:eastAsia="Roboto" w:hAnsi="Roboto"/>
          <w:b w:val="1"/>
          <w:bCs w:val="1"/>
          <w:color w:val="333333"/>
          <w:sz w:val="28"/>
          <w:szCs w:val="28"/>
        </w:rPr>
      </w:pPr>
      <w:bookmarkStart w:colFirst="0" w:colLast="0" w:name="_yh2w80c4rnem" w:id="1"/>
      <w:bookmarkEnd w:id="1"/>
      <w:r w:rsidDel="00000000" w:rsidR="00000000" w:rsidRPr="00000000">
        <w:rPr>
          <w:rFonts w:ascii="Roboto" w:cs="Roboto" w:eastAsia="Roboto" w:hAnsi="Roboto"/>
          <w:b w:val="1"/>
          <w:bCs w:val="1"/>
          <w:color w:val="333333"/>
          <w:sz w:val="28"/>
          <w:szCs w:val="28"/>
          <w:rtl w:val="0"/>
        </w:rPr>
        <w:t xml:space="preserve">Abstract</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220" w:line="384.00000000000006" w:lineRule="auto"/>
        <w:rPr>
          <w:color w:val="333333"/>
          <w:sz w:val="27"/>
          <w:szCs w:val="27"/>
        </w:rPr>
      </w:pPr>
      <w:r w:rsidDel="00000000" w:rsidR="00000000" w:rsidRPr="00000000">
        <w:rPr>
          <w:color w:val="333333"/>
          <w:sz w:val="27"/>
          <w:szCs w:val="27"/>
          <w:rtl w:val="0"/>
        </w:rPr>
        <w:t xml:space="preserve">Bermúdez's “rational framing effects” are consequences of a counterintuitive phenomenon that I call “normative polyphony”: the reality that a single action may, with logical consistency, sustain diverse positive and negative judgments. I show that normative polyphony emerges from “ontological polyphony” – that is, diverse possible framings of relevant details – and illustrate this “polyphony principle” through a reading of Dostoevsky's (1993) </w:t>
      </w:r>
      <w:r w:rsidDel="00000000" w:rsidR="00000000" w:rsidRPr="00000000">
        <w:rPr>
          <w:i w:val="1"/>
          <w:iCs w:val="1"/>
          <w:color w:val="333333"/>
          <w:sz w:val="27"/>
          <w:szCs w:val="27"/>
          <w:rtl w:val="0"/>
        </w:rPr>
        <w:t xml:space="preserve">Crime and Punishment</w:t>
      </w:r>
      <w:r w:rsidDel="00000000" w:rsidR="00000000" w:rsidRPr="00000000">
        <w:rPr>
          <w:color w:val="333333"/>
          <w:sz w:val="27"/>
          <w:szCs w:val="27"/>
          <w:rtl w:val="0"/>
        </w:rPr>
        <w:t xml:space="preserve">.</w:t>
      </w:r>
    </w:p>
    <w:p w:rsidR="00000000" w:rsidDel="00000000" w:rsidP="00000000" w:rsidRDefault="00000000" w:rsidRPr="00000000" w14:paraId="00000016">
      <w:pPr>
        <w:spacing w:after="220" w:lineRule="auto"/>
        <w:rPr>
          <w:color w:val="333333"/>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80" w:before="0" w:line="335.99999999999994" w:lineRule="auto"/>
        <w:rPr>
          <w:rFonts w:ascii="Roboto" w:cs="Roboto" w:eastAsia="Roboto" w:hAnsi="Roboto"/>
          <w:b w:val="1"/>
          <w:bCs w:val="1"/>
          <w:color w:val="333333"/>
          <w:sz w:val="28"/>
          <w:szCs w:val="28"/>
        </w:rPr>
      </w:pPr>
      <w:bookmarkStart w:colFirst="0" w:colLast="0" w:name="_xu1dtbgpnp7m" w:id="2"/>
      <w:bookmarkEnd w:id="2"/>
      <w:r w:rsidDel="00000000" w:rsidR="00000000" w:rsidRPr="00000000">
        <w:rPr>
          <w:rFonts w:ascii="Roboto" w:cs="Roboto" w:eastAsia="Roboto" w:hAnsi="Roboto"/>
          <w:b w:val="1"/>
          <w:bCs w:val="1"/>
          <w:color w:val="333333"/>
          <w:sz w:val="28"/>
          <w:szCs w:val="28"/>
          <w:rtl w:val="0"/>
        </w:rPr>
        <w:t xml:space="preserve">Information</w:t>
      </w:r>
    </w:p>
    <w:p w:rsidR="00000000" w:rsidDel="00000000" w:rsidP="00000000" w:rsidRDefault="00000000" w:rsidRPr="00000000" w14:paraId="00000018">
      <w:pPr>
        <w:spacing w:after="300" w:line="411.4285714285714" w:lineRule="auto"/>
        <w:rPr>
          <w:b w:val="1"/>
          <w:bCs w:val="1"/>
          <w:color w:val="242424"/>
          <w:sz w:val="21"/>
          <w:szCs w:val="21"/>
          <w:shd w:fill="f3f3f3" w:val="clear"/>
        </w:rPr>
      </w:pPr>
      <w:r w:rsidDel="00000000" w:rsidR="00000000" w:rsidRPr="00000000">
        <w:rPr>
          <w:b w:val="1"/>
          <w:bCs w:val="1"/>
          <w:color w:val="242424"/>
          <w:sz w:val="21"/>
          <w:szCs w:val="21"/>
          <w:shd w:fill="f3f3f3" w:val="clear"/>
          <w:rtl w:val="0"/>
        </w:rPr>
        <w:t xml:space="preserve">Type</w:t>
      </w:r>
    </w:p>
    <w:p w:rsidR="00000000" w:rsidDel="00000000" w:rsidP="00000000" w:rsidRDefault="00000000" w:rsidRPr="00000000" w14:paraId="00000019">
      <w:pPr>
        <w:spacing w:after="300" w:line="411.4285714285714" w:lineRule="auto"/>
        <w:rPr>
          <w:color w:val="242424"/>
          <w:sz w:val="21"/>
          <w:szCs w:val="21"/>
          <w:shd w:fill="f3f3f3" w:val="clear"/>
        </w:rPr>
      </w:pPr>
      <w:r w:rsidDel="00000000" w:rsidR="00000000" w:rsidRPr="00000000">
        <w:rPr>
          <w:color w:val="242424"/>
          <w:sz w:val="21"/>
          <w:szCs w:val="21"/>
          <w:shd w:fill="f3f3f3" w:val="clear"/>
          <w:rtl w:val="0"/>
        </w:rPr>
        <w:t xml:space="preserve">Open Peer Commentary</w:t>
      </w:r>
    </w:p>
    <w:p w:rsidR="00000000" w:rsidDel="00000000" w:rsidP="00000000" w:rsidRDefault="00000000" w:rsidRPr="00000000" w14:paraId="0000001A">
      <w:pPr>
        <w:spacing w:after="300" w:line="411.4285714285714" w:lineRule="auto"/>
        <w:rPr>
          <w:b w:val="1"/>
          <w:bCs w:val="1"/>
          <w:color w:val="242424"/>
          <w:sz w:val="21"/>
          <w:szCs w:val="21"/>
          <w:shd w:fill="f3f3f3" w:val="clear"/>
        </w:rPr>
      </w:pPr>
      <w:r w:rsidDel="00000000" w:rsidR="00000000" w:rsidRPr="00000000">
        <w:rPr>
          <w:b w:val="1"/>
          <w:bCs w:val="1"/>
          <w:color w:val="242424"/>
          <w:sz w:val="21"/>
          <w:szCs w:val="21"/>
          <w:shd w:fill="f3f3f3" w:val="clear"/>
          <w:rtl w:val="0"/>
        </w:rPr>
        <w:t xml:space="preserve">Information</w:t>
      </w:r>
    </w:p>
    <w:p w:rsidR="00000000" w:rsidDel="00000000" w:rsidP="00000000" w:rsidRDefault="00000000" w:rsidRPr="00000000" w14:paraId="0000001B">
      <w:pPr>
        <w:spacing w:after="300" w:line="411.4285714285714" w:lineRule="auto"/>
        <w:ind w:right="-40"/>
        <w:rPr>
          <w:color w:val="242424"/>
          <w:sz w:val="21"/>
          <w:szCs w:val="21"/>
          <w:shd w:fill="f3f3f3" w:val="clear"/>
        </w:rPr>
      </w:pPr>
      <w:hyperlink r:id="rId12">
        <w:r w:rsidDel="00000000" w:rsidR="00000000" w:rsidRPr="00000000">
          <w:rPr>
            <w:color w:val="006fca"/>
            <w:sz w:val="21"/>
            <w:szCs w:val="21"/>
            <w:u w:val="single"/>
            <w:shd w:fill="f3f3f3" w:val="clear"/>
            <w:rtl w:val="0"/>
          </w:rPr>
          <w:t xml:space="preserve">Behavioral and Brain Sciences </w:t>
        </w:r>
      </w:hyperlink>
      <w:r w:rsidDel="00000000" w:rsidR="00000000" w:rsidRPr="00000000">
        <w:rPr>
          <w:color w:val="242424"/>
          <w:sz w:val="21"/>
          <w:szCs w:val="21"/>
          <w:shd w:fill="f3f3f3" w:val="clear"/>
          <w:rtl w:val="0"/>
        </w:rPr>
        <w:t xml:space="preserve">, </w:t>
      </w:r>
      <w:hyperlink r:id="rId13">
        <w:r w:rsidDel="00000000" w:rsidR="00000000" w:rsidRPr="00000000">
          <w:rPr>
            <w:color w:val="006fca"/>
            <w:sz w:val="21"/>
            <w:szCs w:val="21"/>
            <w:u w:val="single"/>
            <w:shd w:fill="f3f3f3" w:val="clear"/>
            <w:rtl w:val="0"/>
          </w:rPr>
          <w:t xml:space="preserve">Volume 45 </w:t>
        </w:r>
      </w:hyperlink>
      <w:r w:rsidDel="00000000" w:rsidR="00000000" w:rsidRPr="00000000">
        <w:rPr>
          <w:color w:val="242424"/>
          <w:sz w:val="21"/>
          <w:szCs w:val="21"/>
          <w:shd w:fill="f3f3f3" w:val="clear"/>
          <w:rtl w:val="0"/>
        </w:rPr>
        <w:t xml:space="preserve">, 2022 , e222</w:t>
      </w:r>
    </w:p>
    <w:p w:rsidR="00000000" w:rsidDel="00000000" w:rsidP="00000000" w:rsidRDefault="00000000" w:rsidRPr="00000000" w14:paraId="0000001C">
      <w:pPr>
        <w:spacing w:after="300" w:line="411.4285714285714" w:lineRule="auto"/>
        <w:rPr>
          <w:color w:val="006fca"/>
          <w:sz w:val="21"/>
          <w:szCs w:val="21"/>
          <w:u w:val="single"/>
          <w:shd w:fill="f3f3f3" w:val="clear"/>
        </w:rPr>
      </w:pPr>
      <w:r w:rsidDel="00000000" w:rsidR="00000000" w:rsidRPr="00000000">
        <w:rPr>
          <w:color w:val="242424"/>
          <w:sz w:val="21"/>
          <w:szCs w:val="21"/>
          <w:shd w:fill="f3f3f3" w:val="clear"/>
          <w:rtl w:val="0"/>
        </w:rPr>
        <w:t xml:space="preserve">DOI: </w:t>
      </w:r>
      <w:r w:rsidDel="00000000" w:rsidR="00000000" w:rsidRPr="00000000">
        <w:fldChar w:fldCharType="begin"/>
        <w:instrText xml:space="preserve"> HYPERLINK "https://doi.org/10.1017/S0140525X2200108X" </w:instrText>
        <w:fldChar w:fldCharType="separate"/>
      </w:r>
      <w:r w:rsidDel="00000000" w:rsidR="00000000" w:rsidRPr="00000000">
        <w:rPr>
          <w:color w:val="006fca"/>
          <w:sz w:val="21"/>
          <w:szCs w:val="21"/>
          <w:u w:val="single"/>
          <w:shd w:fill="f3f3f3" w:val="clear"/>
          <w:rtl w:val="0"/>
        </w:rPr>
        <w:t xml:space="preserve">https://doi.org/10.1017/S0140525X2200108X</w:t>
      </w:r>
    </w:p>
    <w:p w:rsidR="00000000" w:rsidDel="00000000" w:rsidP="00000000" w:rsidRDefault="00000000" w:rsidRPr="00000000" w14:paraId="0000001D">
      <w:pPr>
        <w:spacing w:after="280" w:before="0" w:line="411.4285714285714" w:lineRule="auto"/>
        <w:ind w:left="-20" w:right="-20" w:firstLine="0"/>
        <w:rPr>
          <w:color w:val="006fca"/>
          <w:sz w:val="21"/>
          <w:szCs w:val="21"/>
          <w:u w:val="single"/>
          <w:shd w:fill="f3f3f3" w:val="clear"/>
        </w:rPr>
      </w:pPr>
      <w:r w:rsidDel="00000000" w:rsidR="00000000" w:rsidRPr="00000000">
        <w:rPr>
          <w:color w:val="006fca"/>
          <w:sz w:val="21"/>
          <w:szCs w:val="21"/>
          <w:u w:val="single"/>
          <w:shd w:fill="f3f3f3" w:val="clear"/>
          <w:rtl w:val="0"/>
        </w:rPr>
        <w:t xml:space="preserve">[Opens in a new window]</w:t>
      </w:r>
    </w:p>
    <w:p w:rsidR="00000000" w:rsidDel="00000000" w:rsidP="00000000" w:rsidRDefault="00000000" w:rsidRPr="00000000" w14:paraId="0000001E">
      <w:pPr>
        <w:spacing w:after="300" w:line="411.4285714285714" w:lineRule="auto"/>
        <w:rPr>
          <w:color w:val="006fca"/>
          <w:sz w:val="21"/>
          <w:szCs w:val="21"/>
          <w:u w:val="single"/>
          <w:shd w:fill="f3f3f3" w:val="clear"/>
        </w:rPr>
      </w:pPr>
      <w:r w:rsidDel="00000000" w:rsidR="00000000" w:rsidRPr="00000000">
        <w:rPr>
          <w:color w:val="006fca"/>
          <w:sz w:val="21"/>
          <w:szCs w:val="21"/>
          <w:u w:val="single"/>
          <w:shd w:fill="f3f3f3" w:val="clear"/>
        </w:rPr>
        <w:drawing>
          <wp:inline distB="114300" distT="114300" distL="114300" distR="114300">
            <wp:extent cx="635000" cy="635000"/>
            <wp:effectExtent b="0" l="0" r="0" t="0"/>
            <wp:docPr descr="Check for updates" id="9" name="image9.png"/>
            <a:graphic>
              <a:graphicData uri="http://schemas.openxmlformats.org/drawingml/2006/picture">
                <pic:pic>
                  <pic:nvPicPr>
                    <pic:cNvPr descr="Check for updates" id="0" name="image9.png"/>
                    <pic:cNvPicPr preferRelativeResize="0"/>
                  </pic:nvPicPr>
                  <pic:blipFill>
                    <a:blip r:embed="rId9"/>
                    <a:srcRect b="0" l="0" r="0" t="0"/>
                    <a:stretch>
                      <a:fillRect/>
                    </a:stretch>
                  </pic:blipFill>
                  <pic:spPr>
                    <a:xfrm>
                      <a:off x="0" y="0"/>
                      <a:ext cx="635000" cy="635000"/>
                    </a:xfrm>
                    <a:prstGeom prst="rect"/>
                    <a:ln/>
                  </pic:spPr>
                </pic:pic>
              </a:graphicData>
            </a:graphic>
          </wp:inline>
        </w:drawing>
      </w:r>
      <w:r w:rsidDel="00000000" w:rsidR="00000000" w:rsidRPr="00000000">
        <w:fldChar w:fldCharType="end"/>
      </w:r>
      <w:r w:rsidDel="00000000" w:rsidR="00000000" w:rsidRPr="00000000">
        <w:rPr>
          <w:rtl w:val="0"/>
        </w:rPr>
      </w:r>
    </w:p>
    <w:p w:rsidR="00000000" w:rsidDel="00000000" w:rsidP="00000000" w:rsidRDefault="00000000" w:rsidRPr="00000000" w14:paraId="0000001F">
      <w:pPr>
        <w:spacing w:after="300" w:line="411.4285714285714" w:lineRule="auto"/>
        <w:rPr>
          <w:b w:val="1"/>
          <w:bCs w:val="1"/>
          <w:color w:val="242424"/>
          <w:sz w:val="21"/>
          <w:szCs w:val="21"/>
          <w:shd w:fill="f3f3f3" w:val="clear"/>
        </w:rPr>
      </w:pPr>
      <w:r w:rsidDel="00000000" w:rsidR="00000000" w:rsidRPr="00000000">
        <w:rPr>
          <w:b w:val="1"/>
          <w:bCs w:val="1"/>
          <w:color w:val="242424"/>
          <w:sz w:val="21"/>
          <w:szCs w:val="21"/>
          <w:shd w:fill="f3f3f3" w:val="clear"/>
          <w:rtl w:val="0"/>
        </w:rPr>
        <w:t xml:space="preserve">Copyright</w:t>
      </w:r>
    </w:p>
    <w:p w:rsidR="00000000" w:rsidDel="00000000" w:rsidP="00000000" w:rsidRDefault="00000000" w:rsidRPr="00000000" w14:paraId="00000020">
      <w:pPr>
        <w:spacing w:after="300" w:line="411.4285714285714" w:lineRule="auto"/>
        <w:rPr>
          <w:color w:val="242424"/>
          <w:sz w:val="21"/>
          <w:szCs w:val="21"/>
          <w:shd w:fill="f3f3f3" w:val="clear"/>
        </w:rPr>
      </w:pPr>
      <w:r w:rsidDel="00000000" w:rsidR="00000000" w:rsidRPr="00000000">
        <w:rPr>
          <w:color w:val="242424"/>
          <w:sz w:val="21"/>
          <w:szCs w:val="21"/>
          <w:shd w:fill="f3f3f3" w:val="clear"/>
          <w:rtl w:val="0"/>
        </w:rPr>
        <w:t xml:space="preserve">Copyright © The Author(s), 2022. Published by Cambridge University Press</w:t>
      </w:r>
    </w:p>
    <w:p w:rsidR="00000000" w:rsidDel="00000000" w:rsidP="00000000" w:rsidRDefault="00000000" w:rsidRPr="00000000" w14:paraId="00000021">
      <w:pPr>
        <w:rPr>
          <w:color w:val="333333"/>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80" w:before="0" w:line="335.99999999999994" w:lineRule="auto"/>
        <w:rPr>
          <w:rFonts w:ascii="Roboto" w:cs="Roboto" w:eastAsia="Roboto" w:hAnsi="Roboto"/>
          <w:b w:val="1"/>
          <w:bCs w:val="1"/>
          <w:color w:val="333333"/>
          <w:sz w:val="28"/>
          <w:szCs w:val="28"/>
        </w:rPr>
      </w:pPr>
      <w:bookmarkStart w:colFirst="0" w:colLast="0" w:name="_dat8rkaqy4jc" w:id="3"/>
      <w:bookmarkEnd w:id="3"/>
      <w:r w:rsidDel="00000000" w:rsidR="00000000" w:rsidRPr="00000000">
        <w:rPr>
          <w:rFonts w:ascii="Roboto" w:cs="Roboto" w:eastAsia="Roboto" w:hAnsi="Roboto"/>
          <w:b w:val="1"/>
          <w:bCs w:val="1"/>
          <w:color w:val="333333"/>
          <w:sz w:val="28"/>
          <w:szCs w:val="28"/>
          <w:rtl w:val="0"/>
        </w:rPr>
        <w:t xml:space="preserve">Access options</w:t>
      </w:r>
    </w:p>
    <w:p w:rsidR="00000000" w:rsidDel="00000000" w:rsidP="00000000" w:rsidRDefault="00000000" w:rsidRPr="00000000" w14:paraId="00000023">
      <w:pPr>
        <w:rPr>
          <w:color w:val="333333"/>
          <w:sz w:val="21"/>
          <w:szCs w:val="21"/>
        </w:rPr>
      </w:pPr>
      <w:r w:rsidDel="00000000" w:rsidR="00000000" w:rsidRPr="00000000">
        <w:rPr>
          <w:color w:val="333333"/>
          <w:sz w:val="21"/>
          <w:szCs w:val="21"/>
          <w:rtl w:val="0"/>
        </w:rPr>
        <w:t xml:space="preserve">Get access to the full version of this content by using one of the access options below. (Log in options will check for institutional or personal access. Content may require purchase if you do not have access.)</w:t>
      </w:r>
    </w:p>
    <w:p w:rsidR="00000000" w:rsidDel="00000000" w:rsidP="00000000" w:rsidRDefault="00000000" w:rsidRPr="00000000" w14:paraId="00000024">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80" w:before="180" w:line="335.99999999999994" w:lineRule="auto"/>
        <w:rPr>
          <w:rFonts w:ascii="Roboto" w:cs="Roboto" w:eastAsia="Roboto" w:hAnsi="Roboto"/>
          <w:b w:val="1"/>
          <w:bCs w:val="1"/>
          <w:color w:val="333333"/>
        </w:rPr>
      </w:pPr>
      <w:bookmarkStart w:colFirst="0" w:colLast="0" w:name="_ahgrti7euzlr" w:id="4"/>
      <w:bookmarkEnd w:id="4"/>
      <w:r w:rsidDel="00000000" w:rsidR="00000000" w:rsidRPr="00000000">
        <w:rPr>
          <w:rFonts w:ascii="Roboto" w:cs="Roboto" w:eastAsia="Roboto" w:hAnsi="Roboto"/>
          <w:b w:val="1"/>
          <w:bCs w:val="1"/>
          <w:color w:val="333333"/>
          <w:rtl w:val="0"/>
        </w:rPr>
        <w:t xml:space="preserve">Check access</w:t>
      </w:r>
    </w:p>
    <w:p w:rsidR="00000000" w:rsidDel="00000000" w:rsidP="00000000" w:rsidRDefault="00000000" w:rsidRPr="00000000" w14:paraId="00000025">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300" w:before="180" w:line="335.99999999999994" w:lineRule="auto"/>
        <w:rPr>
          <w:rFonts w:ascii="Roboto" w:cs="Roboto" w:eastAsia="Roboto" w:hAnsi="Roboto"/>
          <w:b w:val="1"/>
          <w:bCs w:val="1"/>
          <w:color w:val="181817"/>
          <w:sz w:val="21"/>
          <w:szCs w:val="21"/>
        </w:rPr>
      </w:pPr>
      <w:bookmarkStart w:colFirst="0" w:colLast="0" w:name="_2claf5sbjlp" w:id="5"/>
      <w:bookmarkEnd w:id="5"/>
      <w:r w:rsidDel="00000000" w:rsidR="00000000" w:rsidRPr="00000000">
        <w:rPr>
          <w:rFonts w:ascii="Roboto" w:cs="Roboto" w:eastAsia="Roboto" w:hAnsi="Roboto"/>
          <w:b w:val="1"/>
          <w:bCs w:val="1"/>
          <w:color w:val="181817"/>
          <w:sz w:val="21"/>
          <w:szCs w:val="21"/>
          <w:rtl w:val="0"/>
        </w:rPr>
        <w:t xml:space="preserve">Institutional login</w:t>
      </w:r>
    </w:p>
    <w:p w:rsidR="00000000" w:rsidDel="00000000" w:rsidP="00000000" w:rsidRDefault="00000000" w:rsidRPr="00000000" w14:paraId="00000026">
      <w:pPr>
        <w:spacing w:after="180" w:before="180" w:lineRule="auto"/>
        <w:jc w:val="center"/>
        <w:rPr>
          <w:color w:val="333333"/>
          <w:sz w:val="18"/>
          <w:szCs w:val="18"/>
        </w:rPr>
      </w:pPr>
      <w:r w:rsidDel="00000000" w:rsidR="00000000" w:rsidRPr="00000000">
        <w:rPr>
          <w:color w:val="333333"/>
          <w:sz w:val="18"/>
          <w:szCs w:val="18"/>
          <w:rtl w:val="0"/>
        </w:rPr>
        <w:t xml:space="preserve">We recognised you are associated with one or more institutions that don't have access to this content. If you should have access, please contact your librarian.</w:t>
      </w:r>
      <w:r w:rsidDel="00000000" w:rsidR="00000000" w:rsidRPr="00000000">
        <w:fldChar w:fldCharType="begin"/>
        <w:instrText xml:space="preserve"> HYPERLINK "https://shibboleth.cambridge.org/Shibboleth.sso/discovery?target=https://shibboleth.cambridge.org/CJOShibb2/index?app=https://www.cambridge.org/core/shibboleth/seamless-access?ref=/core/journals/behavioral-and-brain-sciences/article/polyphony-principle/E3027723FCA5BA5A61BE0B6F46ED3C39/share/5c1236f63a5425ec1cd4b70ff7f2e819a5762acc" </w:instrText>
        <w:fldChar w:fldCharType="separate"/>
      </w:r>
      <w:r w:rsidDel="00000000" w:rsidR="00000000" w:rsidRPr="00000000">
        <w:rPr>
          <w:rtl w:val="0"/>
        </w:rPr>
      </w:r>
    </w:p>
    <w:p w:rsidR="00000000" w:rsidDel="00000000" w:rsidP="00000000" w:rsidRDefault="00000000" w:rsidRPr="00000000" w14:paraId="00000027">
      <w:pPr>
        <w:spacing w:after="180" w:before="180" w:lineRule="auto"/>
        <w:jc w:val="center"/>
        <w:rPr>
          <w:color w:val="ffffff"/>
          <w:sz w:val="21"/>
          <w:szCs w:val="21"/>
          <w:shd w:fill="006fca" w:val="clear"/>
        </w:rPr>
      </w:pPr>
      <w:r w:rsidDel="00000000" w:rsidR="00000000" w:rsidRPr="00000000">
        <w:rPr>
          <w:color w:val="333333"/>
          <w:sz w:val="18"/>
          <w:szCs w:val="18"/>
        </w:rPr>
        <w:drawing>
          <wp:inline distB="114300" distT="114300" distL="114300" distR="114300">
            <wp:extent cx="635000" cy="635000"/>
            <wp:effectExtent b="0" l="0" r="0" t="0"/>
            <wp:docPr descr="Provided by Seamless Access" id="3" name="image3.png"/>
            <a:graphic>
              <a:graphicData uri="http://schemas.openxmlformats.org/drawingml/2006/picture">
                <pic:pic>
                  <pic:nvPicPr>
                    <pic:cNvPr descr="Provided by Seamless Access" id="0" name="image3.png"/>
                    <pic:cNvPicPr preferRelativeResize="0"/>
                  </pic:nvPicPr>
                  <pic:blipFill>
                    <a:blip r:embed="rId9"/>
                    <a:srcRect b="0" l="0" r="0" t="0"/>
                    <a:stretch>
                      <a:fillRect/>
                    </a:stretch>
                  </pic:blipFill>
                  <pic:spPr>
                    <a:xfrm>
                      <a:off x="0" y="0"/>
                      <a:ext cx="635000" cy="63500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shibboleth.cambridge.org/Shibboleth.sso/discovery?target=https://shibboleth.cambridge.org/CJOShibb2/index?app=https://www.cambridge.org/core/shibboleth/seamless-access?ref=/core/journals/behavioral-and-brain-sciences/article/polyphony-principle/E3027723FCA5BA5A61BE0B6F46ED3C39/share/5c1236f63a5425ec1cd4b70ff7f2e819a5762acc" </w:instrText>
        <w:fldChar w:fldCharType="separate"/>
      </w:r>
      <w:r w:rsidDel="00000000" w:rsidR="00000000" w:rsidRPr="00000000">
        <w:rPr>
          <w:color w:val="ffffff"/>
          <w:sz w:val="21"/>
          <w:szCs w:val="21"/>
          <w:shd w:fill="006fca" w:val="clear"/>
          <w:rtl w:val="0"/>
        </w:rPr>
        <w:t xml:space="preserve">Access through your institution</w:t>
      </w:r>
    </w:p>
    <w:p w:rsidR="00000000" w:rsidDel="00000000" w:rsidP="00000000" w:rsidRDefault="00000000" w:rsidRPr="00000000" w14:paraId="00000028">
      <w:pPr>
        <w:pStyle w:val="Heading4"/>
        <w:keepNext w:val="0"/>
        <w:keepLines w:val="0"/>
        <w:pBdr>
          <w:top w:color="auto" w:space="0" w:sz="0" w:val="none"/>
          <w:left w:color="auto" w:space="0" w:sz="0" w:val="none"/>
          <w:bottom w:color="auto" w:space="0" w:sz="0" w:val="none"/>
          <w:right w:color="auto" w:space="0" w:sz="0" w:val="none"/>
          <w:between w:color="auto" w:space="0" w:sz="0" w:val="none"/>
        </w:pBdr>
        <w:spacing w:after="300" w:before="180" w:line="335.99999999999994" w:lineRule="auto"/>
        <w:rPr>
          <w:rFonts w:ascii="Roboto" w:cs="Roboto" w:eastAsia="Roboto" w:hAnsi="Roboto"/>
          <w:b w:val="1"/>
          <w:bCs w:val="1"/>
          <w:color w:val="181817"/>
          <w:sz w:val="21"/>
          <w:szCs w:val="21"/>
        </w:rPr>
      </w:pPr>
      <w:bookmarkStart w:colFirst="0" w:colLast="0" w:name="_seki0yc1frep" w:id="6"/>
      <w:bookmarkEnd w:id="6"/>
      <w:r w:rsidDel="00000000" w:rsidR="00000000" w:rsidRPr="00000000">
        <w:fldChar w:fldCharType="end"/>
      </w:r>
      <w:r w:rsidDel="00000000" w:rsidR="00000000" w:rsidRPr="00000000">
        <w:rPr>
          <w:rFonts w:ascii="Roboto" w:cs="Roboto" w:eastAsia="Roboto" w:hAnsi="Roboto"/>
          <w:b w:val="1"/>
          <w:bCs w:val="1"/>
          <w:color w:val="181817"/>
          <w:sz w:val="21"/>
          <w:szCs w:val="21"/>
          <w:rtl w:val="0"/>
        </w:rPr>
        <w:t xml:space="preserve">Personal login</w:t>
      </w:r>
    </w:p>
    <w:p w:rsidR="00000000" w:rsidDel="00000000" w:rsidP="00000000" w:rsidRDefault="00000000" w:rsidRPr="00000000" w14:paraId="00000029">
      <w:pPr>
        <w:spacing w:after="180" w:before="180" w:line="600" w:lineRule="auto"/>
        <w:jc w:val="center"/>
        <w:rPr>
          <w:color w:val="333333"/>
          <w:sz w:val="18"/>
          <w:szCs w:val="18"/>
        </w:rPr>
      </w:pPr>
      <w:r w:rsidDel="00000000" w:rsidR="00000000" w:rsidRPr="00000000">
        <w:rPr>
          <w:color w:val="333333"/>
          <w:sz w:val="18"/>
          <w:szCs w:val="18"/>
          <w:rtl w:val="0"/>
        </w:rPr>
        <w:t xml:space="preserve">Log in with your </w:t>
      </w:r>
      <w:hyperlink r:id="rId14">
        <w:r w:rsidDel="00000000" w:rsidR="00000000" w:rsidRPr="00000000">
          <w:rPr>
            <w:color w:val="006fca"/>
            <w:sz w:val="18"/>
            <w:szCs w:val="18"/>
            <w:rtl w:val="0"/>
          </w:rPr>
          <w:t xml:space="preserve">Cambridge Core</w:t>
        </w:r>
      </w:hyperlink>
      <w:r w:rsidDel="00000000" w:rsidR="00000000" w:rsidRPr="00000000">
        <w:rPr>
          <w:color w:val="333333"/>
          <w:sz w:val="18"/>
          <w:szCs w:val="18"/>
          <w:rtl w:val="0"/>
        </w:rPr>
        <w:t xml:space="preserve"> account or </w:t>
      </w:r>
      <w:hyperlink r:id="rId15">
        <w:r w:rsidDel="00000000" w:rsidR="00000000" w:rsidRPr="00000000">
          <w:rPr>
            <w:color w:val="006fca"/>
            <w:sz w:val="18"/>
            <w:szCs w:val="18"/>
            <w:rtl w:val="0"/>
          </w:rPr>
          <w:t xml:space="preserve">society details</w:t>
        </w:r>
      </w:hyperlink>
      <w:r w:rsidDel="00000000" w:rsidR="00000000" w:rsidRPr="00000000">
        <w:rPr>
          <w:color w:val="333333"/>
          <w:sz w:val="18"/>
          <w:szCs w:val="18"/>
          <w:rtl w:val="0"/>
        </w:rPr>
        <w:t xml:space="preserve">.</w:t>
      </w:r>
      <w:r w:rsidDel="00000000" w:rsidR="00000000" w:rsidRPr="00000000">
        <w:fldChar w:fldCharType="begin"/>
        <w:instrText xml:space="preserve"> HYPERLINK "https://www.cambridge.org/core/login?ref=/core/journals/behavioral-and-brain-sciences/article/polyphony-principle/E3027723FCA5BA5A61BE0B6F46ED3C39/share/5c1236f63a5425ec1cd4b70ff7f2e819a5762acc" </w:instrText>
        <w:fldChar w:fldCharType="separate"/>
      </w:r>
      <w:r w:rsidDel="00000000" w:rsidR="00000000" w:rsidRPr="00000000">
        <w:rPr>
          <w:rtl w:val="0"/>
        </w:rPr>
      </w:r>
    </w:p>
    <w:p w:rsidR="00000000" w:rsidDel="00000000" w:rsidP="00000000" w:rsidRDefault="00000000" w:rsidRPr="00000000" w14:paraId="0000002A">
      <w:pPr>
        <w:spacing w:after="180" w:before="180" w:line="700" w:lineRule="auto"/>
        <w:jc w:val="center"/>
        <w:rPr>
          <w:color w:val="333333"/>
          <w:sz w:val="18"/>
          <w:szCs w:val="18"/>
        </w:rPr>
      </w:pPr>
      <w:r w:rsidDel="00000000" w:rsidR="00000000" w:rsidRPr="00000000">
        <w:rPr>
          <w:color w:val="333333"/>
          <w:sz w:val="18"/>
          <w:szCs w:val="18"/>
          <w:rtl w:val="0"/>
        </w:rPr>
        <w:t xml:space="preserve">Log in</w:t>
      </w:r>
    </w:p>
    <w:p w:rsidR="00000000" w:rsidDel="00000000" w:rsidP="00000000" w:rsidRDefault="00000000" w:rsidRPr="00000000" w14:paraId="0000002B">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80" w:before="180" w:line="335.99999999999994" w:lineRule="auto"/>
        <w:rPr>
          <w:rFonts w:ascii="Roboto" w:cs="Roboto" w:eastAsia="Roboto" w:hAnsi="Roboto"/>
          <w:b w:val="1"/>
          <w:bCs w:val="1"/>
          <w:color w:val="333333"/>
        </w:rPr>
      </w:pPr>
      <w:bookmarkStart w:colFirst="0" w:colLast="0" w:name="_rhgk70twhiwh" w:id="7"/>
      <w:bookmarkEnd w:id="7"/>
      <w:r w:rsidDel="00000000" w:rsidR="00000000" w:rsidRPr="00000000">
        <w:fldChar w:fldCharType="end"/>
      </w:r>
      <w:r w:rsidDel="00000000" w:rsidR="00000000" w:rsidRPr="00000000">
        <w:rPr>
          <w:rFonts w:ascii="Roboto" w:cs="Roboto" w:eastAsia="Roboto" w:hAnsi="Roboto"/>
          <w:b w:val="1"/>
          <w:bCs w:val="1"/>
          <w:color w:val="333333"/>
          <w:rtl w:val="0"/>
        </w:rPr>
        <w:t xml:space="preserve">Article purchase</w:t>
      </w:r>
    </w:p>
    <w:p w:rsidR="00000000" w:rsidDel="00000000" w:rsidP="00000000" w:rsidRDefault="00000000" w:rsidRPr="00000000" w14:paraId="0000002C">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360" w:before="180" w:line="335.99999999999994" w:lineRule="auto"/>
        <w:rPr>
          <w:rFonts w:ascii="Roboto" w:cs="Roboto" w:eastAsia="Roboto" w:hAnsi="Roboto"/>
          <w:b w:val="1"/>
          <w:bCs w:val="1"/>
          <w:color w:val="333333"/>
        </w:rPr>
      </w:pPr>
      <w:bookmarkStart w:colFirst="0" w:colLast="0" w:name="_smhpcas88wc4" w:id="8"/>
      <w:bookmarkEnd w:id="8"/>
      <w:r w:rsidDel="00000000" w:rsidR="00000000" w:rsidRPr="00000000">
        <w:rPr>
          <w:rFonts w:ascii="Roboto" w:cs="Roboto" w:eastAsia="Roboto" w:hAnsi="Roboto"/>
          <w:b w:val="1"/>
          <w:bCs w:val="1"/>
          <w:color w:val="333333"/>
          <w:rtl w:val="0"/>
        </w:rPr>
        <w:t xml:space="preserve">Temporarily unavailable</w:t>
      </w:r>
    </w:p>
    <w:p w:rsidR="00000000" w:rsidDel="00000000" w:rsidP="00000000" w:rsidRDefault="00000000" w:rsidRPr="00000000" w14:paraId="0000002D">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80" w:before="300" w:line="312" w:lineRule="auto"/>
        <w:rPr>
          <w:color w:val="333333"/>
          <w:sz w:val="43"/>
          <w:szCs w:val="43"/>
        </w:rPr>
      </w:pPr>
      <w:bookmarkStart w:colFirst="0" w:colLast="0" w:name="_jjyjkk56qpfu" w:id="9"/>
      <w:bookmarkEnd w:id="9"/>
      <w:r w:rsidDel="00000000" w:rsidR="00000000" w:rsidRPr="00000000">
        <w:rPr>
          <w:color w:val="333333"/>
          <w:sz w:val="43"/>
          <w:szCs w:val="43"/>
          <w:rtl w:val="0"/>
        </w:rPr>
        <w:t xml:space="preserve">Introduction</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242424"/>
          <w:sz w:val="27"/>
          <w:szCs w:val="27"/>
          <w:rtl w:val="0"/>
        </w:rPr>
        <w:t xml:space="preserve">Bermúdez delivers a compelling argument for the existence of “rational framing effects” and a promising proposal for using frame-sensitive education to reduce polarization. I have no criticism of this brilliant work. Instead, I'll expand upon Bermúdez's insight and show that a rational framing effect is a special consequence of a more widespread phenomenon that I'll call “normative polyphony”: the reality that an objectively single action may, with logical consistency, sustain diverse positive and negative judgments. Beyond its potential to explain rational framing effects, the described “polyphony principle” presents a special challenge for theory in moral psychology.</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242424"/>
          <w:sz w:val="27"/>
          <w:szCs w:val="27"/>
          <w:rtl w:val="0"/>
        </w:rPr>
        <w:t xml:space="preserve">I'll elaborate my thesis by analyzing a passage in Dostoevsky's (</w:t>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"https://www.cambridge.org/core/journals/behavioral-and-brain-sciences/article/polyphony-principle/E3027723FCA5BA5A61BE0B6F46ED3C39/share/5c1236f63a5425ec1cd4b70ff7f2e819a5762acc#ref5" </w:instrText>
        <w:fldChar w:fldCharType="separate"/>
      </w: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pacing w:after="420" w:before="280" w:line="384.00000000000006" w:lineRule="auto"/>
        <w:ind w:left="-20" w:right="-20" w:firstLine="0"/>
        <w:rPr>
          <w:color w:val="006fca"/>
          <w:sz w:val="27"/>
          <w:szCs w:val="27"/>
          <w:u w:val="single"/>
        </w:rPr>
      </w:pPr>
      <w:r w:rsidDel="00000000" w:rsidR="00000000" w:rsidRPr="00000000">
        <w:fldChar w:fldCharType="end"/>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"https://www.cambridge.org/core/journals/behavioral-and-brain-sciences/article/polyphony-principle/E3027723FCA5BA5A61BE0B6F46ED3C39/share/5c1236f63a5425ec1cd4b70ff7f2e819a5762acc#ref5" </w:instrText>
        <w:fldChar w:fldCharType="separate"/>
      </w:r>
      <w:r w:rsidDel="00000000" w:rsidR="00000000" w:rsidRPr="00000000">
        <w:rPr>
          <w:color w:val="006fca"/>
          <w:sz w:val="27"/>
          <w:szCs w:val="27"/>
          <w:u w:val="single"/>
          <w:rtl w:val="0"/>
        </w:rPr>
        <w:t xml:space="preserve">Reference Dostoevsky</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006fca"/>
          <w:sz w:val="27"/>
          <w:szCs w:val="27"/>
          <w:u w:val="single"/>
          <w:rtl w:val="0"/>
        </w:rPr>
        <w:t xml:space="preserve">1993</w:t>
      </w:r>
      <w:r w:rsidDel="00000000" w:rsidR="00000000" w:rsidRPr="00000000">
        <w:fldChar w:fldCharType="end"/>
      </w:r>
      <w:r w:rsidDel="00000000" w:rsidR="00000000" w:rsidRPr="00000000">
        <w:rPr>
          <w:color w:val="242424"/>
          <w:sz w:val="27"/>
          <w:szCs w:val="27"/>
          <w:rtl w:val="0"/>
        </w:rPr>
        <w:t xml:space="preserve">) </w:t>
      </w:r>
      <w:r w:rsidDel="00000000" w:rsidR="00000000" w:rsidRPr="00000000">
        <w:rPr>
          <w:i w:val="1"/>
          <w:iCs w:val="1"/>
          <w:color w:val="242424"/>
          <w:sz w:val="27"/>
          <w:szCs w:val="27"/>
          <w:rtl w:val="0"/>
        </w:rPr>
        <w:t xml:space="preserve">Crime and Punishment</w:t>
      </w:r>
      <w:r w:rsidDel="00000000" w:rsidR="00000000" w:rsidRPr="00000000">
        <w:rPr>
          <w:color w:val="242424"/>
          <w:sz w:val="27"/>
          <w:szCs w:val="27"/>
          <w:rtl w:val="0"/>
        </w:rPr>
        <w:t xml:space="preserve"> – the story of an impoverished young man named Raskolnikov who develops a moral rationale for committing murder, but who later finds he is unable to live with his guilt. In the novel's climax, Raskolnikov confesses his crime to Sonya – an unlikely ally and close friend of one of the victims. By my count, Raskolnikov offers seven distinct explanations for the crime, responding to pushback from Sonya, who is unable to reconcile who he is with what he has done. In some of these accounts, Raskolnikov justifies his action, while in others he condemns himself. Yet, the remarkable thing about these incompatible confessions is that each is internally coherent. I show below that this juxtaposition of internal coherence against external incompatibility is possible because Raskolnikov's normative evaluations are each supported by a unique narrative that selects relevant details from a host of competing characterizations, motives, contextual factors, counterfactuals, and so on.</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242424"/>
          <w:sz w:val="27"/>
          <w:szCs w:val="27"/>
          <w:rtl w:val="0"/>
        </w:rPr>
        <w:t xml:space="preserve">The takeaway is this: A subjectively complex situation supporting diverse framings of the relevant details (i.e., ontological polyphony) can logically support a diverse polyphony of normative judgments (i.e., normative polyphony). As the ontological framing shifts, so may the sense of what is normatively best. This translation from ontological polyphony into normative polyphony is precisely what Bermúdez points to in arguing for rational framing effects – in, for instance, his examples from classic literature. However, the polyphony principle carries additional implications, especially for the field of moral psychology. We cannot adequately characterize the complexity of moral cognition as current models do, by appealing to value-pluralism (see Beal, </w:t>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"https://www.cambridge.org/core/journals/behavioral-and-brain-sciences/article/polyphony-principle/E3027723FCA5BA5A61BE0B6F46ED3C39/share/5c1236f63a5425ec1cd4b70ff7f2e819a5762acc#ref2" </w:instrText>
        <w:fldChar w:fldCharType="separate"/>
      </w: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pacing w:after="420" w:before="280" w:line="384.00000000000006" w:lineRule="auto"/>
        <w:ind w:left="-20" w:right="-20" w:firstLine="0"/>
        <w:rPr>
          <w:color w:val="006fca"/>
          <w:sz w:val="27"/>
          <w:szCs w:val="27"/>
          <w:u w:val="single"/>
        </w:rPr>
      </w:pPr>
      <w:r w:rsidDel="00000000" w:rsidR="00000000" w:rsidRPr="00000000">
        <w:fldChar w:fldCharType="end"/>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"https://www.cambridge.org/core/journals/behavioral-and-brain-sciences/article/polyphony-principle/E3027723FCA5BA5A61BE0B6F46ED3C39/share/5c1236f63a5425ec1cd4b70ff7f2e819a5762acc#ref2" </w:instrText>
        <w:fldChar w:fldCharType="separate"/>
      </w:r>
      <w:r w:rsidDel="00000000" w:rsidR="00000000" w:rsidRPr="00000000">
        <w:rPr>
          <w:color w:val="006fca"/>
          <w:sz w:val="27"/>
          <w:szCs w:val="27"/>
          <w:u w:val="single"/>
          <w:rtl w:val="0"/>
        </w:rPr>
        <w:t xml:space="preserve">Reference Beal</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006fca"/>
          <w:sz w:val="27"/>
          <w:szCs w:val="27"/>
          <w:u w:val="single"/>
          <w:rtl w:val="0"/>
        </w:rPr>
        <w:t xml:space="preserve">2020</w:t>
      </w:r>
      <w:r w:rsidDel="00000000" w:rsidR="00000000" w:rsidRPr="00000000">
        <w:fldChar w:fldCharType="end"/>
      </w:r>
      <w:r w:rsidDel="00000000" w:rsidR="00000000" w:rsidRPr="00000000">
        <w:rPr>
          <w:color w:val="242424"/>
          <w:sz w:val="27"/>
          <w:szCs w:val="27"/>
          <w:rtl w:val="0"/>
        </w:rPr>
        <w:t xml:space="preserve">). And we must move beyond the vague claim that people are imperfectly rational. There is an internal rationality to our moral inconsistencies, expressed in the protean logic of the polyphony principle.</w:t>
      </w:r>
    </w:p>
    <w:p w:rsidR="00000000" w:rsidDel="00000000" w:rsidP="00000000" w:rsidRDefault="00000000" w:rsidRPr="00000000" w14:paraId="00000035">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80" w:before="300" w:line="312" w:lineRule="auto"/>
        <w:rPr>
          <w:color w:val="333333"/>
          <w:sz w:val="43"/>
          <w:szCs w:val="43"/>
        </w:rPr>
      </w:pPr>
      <w:bookmarkStart w:colFirst="0" w:colLast="0" w:name="_ze60nfg9sbzv" w:id="10"/>
      <w:bookmarkEnd w:id="10"/>
      <w:r w:rsidDel="00000000" w:rsidR="00000000" w:rsidRPr="00000000">
        <w:rPr>
          <w:color w:val="333333"/>
          <w:sz w:val="43"/>
          <w:szCs w:val="43"/>
          <w:rtl w:val="0"/>
        </w:rPr>
        <w:t xml:space="preserve">Illustration</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242424"/>
          <w:sz w:val="27"/>
          <w:szCs w:val="27"/>
          <w:rtl w:val="0"/>
        </w:rPr>
        <w:t xml:space="preserve">Bakhtin (</w:t>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"https://www.cambridge.org/core/journals/behavioral-and-brain-sciences/article/polyphony-principle/E3027723FCA5BA5A61BE0B6F46ED3C39/share/5c1236f63a5425ec1cd4b70ff7f2e819a5762acc#ref1" </w:instrText>
        <w:fldChar w:fldCharType="separate"/>
      </w:r>
      <w:r w:rsidDel="00000000" w:rsidR="00000000" w:rsidRPr="00000000">
        <w:rPr>
          <w:rtl w:val="0"/>
        </w:rPr>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pacing w:after="420" w:before="280" w:line="384.00000000000006" w:lineRule="auto"/>
        <w:ind w:left="-20" w:right="-20" w:firstLine="0"/>
        <w:rPr>
          <w:color w:val="006fca"/>
          <w:sz w:val="27"/>
          <w:szCs w:val="27"/>
          <w:u w:val="single"/>
        </w:rPr>
      </w:pPr>
      <w:r w:rsidDel="00000000" w:rsidR="00000000" w:rsidRPr="00000000">
        <w:fldChar w:fldCharType="end"/>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"https://www.cambridge.org/core/journals/behavioral-and-brain-sciences/article/polyphony-principle/E3027723FCA5BA5A61BE0B6F46ED3C39/share/5c1236f63a5425ec1cd4b70ff7f2e819a5762acc#ref1" </w:instrText>
        <w:fldChar w:fldCharType="separate"/>
      </w:r>
      <w:r w:rsidDel="00000000" w:rsidR="00000000" w:rsidRPr="00000000">
        <w:rPr>
          <w:color w:val="006fca"/>
          <w:sz w:val="27"/>
          <w:szCs w:val="27"/>
          <w:u w:val="single"/>
          <w:rtl w:val="0"/>
        </w:rPr>
        <w:t xml:space="preserve">Reference Bakhtin</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006fca"/>
          <w:sz w:val="27"/>
          <w:szCs w:val="27"/>
          <w:u w:val="single"/>
          <w:rtl w:val="0"/>
        </w:rPr>
        <w:t xml:space="preserve">1984</w:t>
      </w:r>
      <w:r w:rsidDel="00000000" w:rsidR="00000000" w:rsidRPr="00000000">
        <w:fldChar w:fldCharType="end"/>
      </w:r>
      <w:r w:rsidDel="00000000" w:rsidR="00000000" w:rsidRPr="00000000">
        <w:rPr>
          <w:color w:val="242424"/>
          <w:sz w:val="27"/>
          <w:szCs w:val="27"/>
          <w:rtl w:val="0"/>
        </w:rPr>
        <w:t xml:space="preserve">) developed the concept of “polyphonic” (i.e., “many-voiced”) art to characterize a distinctive feature of Dostoevsky's work. Whereas in “dialectical” art, different characters express viewpoints that stand in some implicit relation to a unitary idea of </w:t>
      </w:r>
      <w:r w:rsidDel="00000000" w:rsidR="00000000" w:rsidRPr="00000000">
        <w:rPr>
          <w:i w:val="1"/>
          <w:iCs w:val="1"/>
          <w:color w:val="242424"/>
          <w:sz w:val="27"/>
          <w:szCs w:val="27"/>
          <w:rtl w:val="0"/>
        </w:rPr>
        <w:t xml:space="preserve">the</w:t>
      </w:r>
      <w:r w:rsidDel="00000000" w:rsidR="00000000" w:rsidRPr="00000000">
        <w:rPr>
          <w:color w:val="242424"/>
          <w:sz w:val="27"/>
          <w:szCs w:val="27"/>
          <w:rtl w:val="0"/>
        </w:rPr>
        <w:t xml:space="preserve"> truth, Dostoevsky's characters voice diverse truths – that is, complexes of beliefs and evaluations that each hang together coherently, despite the fact that they are inconsistent with other equally coherent accounts. And readers even find that polyphony exists intrapersonally: Contradictory ideas are sometimes expressed by a single character with such rigor that each idea is internally coherent. Thus, Dostoevsky suggests that humans live in polyphonic worlds and regularly navigate situations with multiple, sometimes contradictory rights and wrongs.</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242424"/>
          <w:sz w:val="27"/>
          <w:szCs w:val="27"/>
          <w:rtl w:val="0"/>
        </w:rPr>
        <w:t xml:space="preserve">Although Bakhtin did not slice his idea more finely, Dostoevsky actually illustrates a relation between two distinct kinds of polyphony: Ontological (descriptive) polyphony supports normative (prescriptive) polyphony. This observation may raise an objection: How can one derive normative prescription from mere ontological description, inferring “ought” from “is”? The answer is what Shweder (</w:t>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"https://www.cambridge.org/core/journals/behavioral-and-brain-sciences/article/polyphony-principle/E3027723FCA5BA5A61BE0B6F46ED3C39/share/5c1236f63a5425ec1cd4b70ff7f2e819a5762acc#ref7" </w:instrText>
        <w:fldChar w:fldCharType="separate"/>
      </w:r>
      <w:r w:rsidDel="00000000" w:rsidR="00000000" w:rsidRPr="00000000">
        <w:rPr>
          <w:rtl w:val="0"/>
        </w:rPr>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pacing w:after="420" w:before="280" w:line="384.00000000000006" w:lineRule="auto"/>
        <w:ind w:left="-20" w:right="-20" w:firstLine="0"/>
        <w:rPr>
          <w:color w:val="006fca"/>
          <w:sz w:val="27"/>
          <w:szCs w:val="27"/>
          <w:u w:val="single"/>
        </w:rPr>
      </w:pPr>
      <w:r w:rsidDel="00000000" w:rsidR="00000000" w:rsidRPr="00000000">
        <w:fldChar w:fldCharType="end"/>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"https://www.cambridge.org/core/journals/behavioral-and-brain-sciences/article/polyphony-principle/E3027723FCA5BA5A61BE0B6F46ED3C39/share/5c1236f63a5425ec1cd4b70ff7f2e819a5762acc#ref7" </w:instrText>
        <w:fldChar w:fldCharType="separate"/>
      </w:r>
      <w:r w:rsidDel="00000000" w:rsidR="00000000" w:rsidRPr="00000000">
        <w:rPr>
          <w:color w:val="006fca"/>
          <w:sz w:val="27"/>
          <w:szCs w:val="27"/>
          <w:u w:val="single"/>
          <w:rtl w:val="0"/>
        </w:rPr>
        <w:t xml:space="preserve">Reference Shweder, D'Andrade and Strauss</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006fca"/>
          <w:sz w:val="27"/>
          <w:szCs w:val="27"/>
          <w:u w:val="single"/>
          <w:rtl w:val="0"/>
        </w:rPr>
        <w:t xml:space="preserve">1992</w:t>
      </w:r>
      <w:r w:rsidDel="00000000" w:rsidR="00000000" w:rsidRPr="00000000">
        <w:fldChar w:fldCharType="end"/>
      </w:r>
      <w:r w:rsidDel="00000000" w:rsidR="00000000" w:rsidRPr="00000000">
        <w:rPr>
          <w:color w:val="242424"/>
          <w:sz w:val="27"/>
          <w:szCs w:val="27"/>
          <w:rtl w:val="0"/>
        </w:rPr>
        <w:t xml:space="preserve">) called the reality principle: Sufficient information is often implicitly encoded into mere descriptive statements such that normative prescriptions can “in a straightforward way, be derived” from them – an argument sustained both empirically and anecdotally (e.g., Much &amp; Shweder, </w:t>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"https://www.cambridge.org/core/journals/behavioral-and-brain-sciences/article/polyphony-principle/E3027723FCA5BA5A61BE0B6F46ED3C39/share/5c1236f63a5425ec1cd4b70ff7f2e819a5762acc#ref6" </w:instrText>
        <w:fldChar w:fldCharType="separate"/>
      </w:r>
      <w:r w:rsidDel="00000000" w:rsidR="00000000" w:rsidRPr="00000000">
        <w:rPr>
          <w:rtl w:val="0"/>
        </w:rPr>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pacing w:after="420" w:before="280" w:line="384.00000000000006" w:lineRule="auto"/>
        <w:ind w:left="-20" w:right="-20" w:firstLine="0"/>
        <w:rPr>
          <w:color w:val="006fca"/>
          <w:sz w:val="27"/>
          <w:szCs w:val="27"/>
          <w:u w:val="single"/>
        </w:rPr>
      </w:pPr>
      <w:r w:rsidDel="00000000" w:rsidR="00000000" w:rsidRPr="00000000">
        <w:fldChar w:fldCharType="end"/>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"https://www.cambridge.org/core/journals/behavioral-and-brain-sciences/article/polyphony-principle/E3027723FCA5BA5A61BE0B6F46ED3C39/share/5c1236f63a5425ec1cd4b70ff7f2e819a5762acc#ref6" </w:instrText>
        <w:fldChar w:fldCharType="separate"/>
      </w:r>
      <w:r w:rsidDel="00000000" w:rsidR="00000000" w:rsidRPr="00000000">
        <w:rPr>
          <w:color w:val="006fca"/>
          <w:sz w:val="27"/>
          <w:szCs w:val="27"/>
          <w:u w:val="single"/>
          <w:rtl w:val="0"/>
        </w:rPr>
        <w:t xml:space="preserve">Reference Much and Shweder</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006fca"/>
          <w:sz w:val="27"/>
          <w:szCs w:val="27"/>
          <w:u w:val="single"/>
          <w:rtl w:val="0"/>
        </w:rPr>
        <w:t xml:space="preserve">1978</w:t>
      </w:r>
      <w:r w:rsidDel="00000000" w:rsidR="00000000" w:rsidRPr="00000000">
        <w:fldChar w:fldCharType="end"/>
      </w:r>
      <w:r w:rsidDel="00000000" w:rsidR="00000000" w:rsidRPr="00000000">
        <w:rPr>
          <w:color w:val="242424"/>
          <w:sz w:val="27"/>
          <w:szCs w:val="27"/>
          <w:rtl w:val="0"/>
        </w:rPr>
        <w:t xml:space="preserve">). Elsewhere, I've added that we do not even need explicit description, but spontaneously derive a normative sense of what is appropriate from certain perceived details (Beal, </w:t>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"https://www.cambridge.org/core/journals/behavioral-and-brain-sciences/article/polyphony-principle/E3027723FCA5BA5A61BE0B6F46ED3C39/share/5c1236f63a5425ec1cd4b70ff7f2e819a5762acc#ref3" </w:instrText>
        <w:fldChar w:fldCharType="separate"/>
      </w:r>
      <w:r w:rsidDel="00000000" w:rsidR="00000000" w:rsidRPr="00000000">
        <w:rPr>
          <w:rtl w:val="0"/>
        </w:rPr>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pacing w:after="420" w:before="280" w:line="384.00000000000006" w:lineRule="auto"/>
        <w:ind w:left="-20" w:right="-20" w:firstLine="0"/>
        <w:rPr>
          <w:color w:val="006fca"/>
          <w:sz w:val="27"/>
          <w:szCs w:val="27"/>
          <w:u w:val="single"/>
        </w:rPr>
      </w:pPr>
      <w:r w:rsidDel="00000000" w:rsidR="00000000" w:rsidRPr="00000000">
        <w:fldChar w:fldCharType="end"/>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"https://www.cambridge.org/core/journals/behavioral-and-brain-sciences/article/polyphony-principle/E3027723FCA5BA5A61BE0B6F46ED3C39/share/5c1236f63a5425ec1cd4b70ff7f2e819a5762acc#ref3" </w:instrText>
        <w:fldChar w:fldCharType="separate"/>
      </w:r>
      <w:r w:rsidDel="00000000" w:rsidR="00000000" w:rsidRPr="00000000">
        <w:rPr>
          <w:color w:val="006fca"/>
          <w:sz w:val="27"/>
          <w:szCs w:val="27"/>
          <w:u w:val="single"/>
          <w:rtl w:val="0"/>
        </w:rPr>
        <w:t xml:space="preserve">Reference Beal</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006fca"/>
          <w:sz w:val="27"/>
          <w:szCs w:val="27"/>
          <w:u w:val="single"/>
          <w:rtl w:val="0"/>
        </w:rPr>
        <w:t xml:space="preserve">2021</w:t>
      </w:r>
      <w:r w:rsidDel="00000000" w:rsidR="00000000" w:rsidRPr="00000000">
        <w:fldChar w:fldCharType="end"/>
      </w:r>
      <w:r w:rsidDel="00000000" w:rsidR="00000000" w:rsidRPr="00000000">
        <w:rPr>
          <w:color w:val="242424"/>
          <w:sz w:val="27"/>
          <w:szCs w:val="27"/>
          <w:rtl w:val="0"/>
        </w:rPr>
        <w:t xml:space="preserve">; Beal &amp; Gogia, </w:t>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"https://www.cambridge.org/core/journals/behavioral-and-brain-sciences/article/polyphony-principle/E3027723FCA5BA5A61BE0B6F46ED3C39/share/5c1236f63a5425ec1cd4b70ff7f2e819a5762acc#ref4" </w:instrText>
        <w:fldChar w:fldCharType="separate"/>
      </w:r>
      <w:r w:rsidDel="00000000" w:rsidR="00000000" w:rsidRPr="00000000">
        <w:rPr>
          <w:rtl w:val="0"/>
        </w:rPr>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pacing w:after="420" w:before="280" w:line="384.00000000000006" w:lineRule="auto"/>
        <w:ind w:left="-20" w:right="-20" w:firstLine="0"/>
        <w:rPr>
          <w:color w:val="006fca"/>
          <w:sz w:val="27"/>
          <w:szCs w:val="27"/>
          <w:u w:val="single"/>
        </w:rPr>
      </w:pPr>
      <w:r w:rsidDel="00000000" w:rsidR="00000000" w:rsidRPr="00000000">
        <w:fldChar w:fldCharType="end"/>
      </w:r>
      <w:r w:rsidDel="00000000" w:rsidR="00000000" w:rsidRPr="00000000">
        <w:fldChar w:fldCharType="begin"/>
        <w:instrText xml:space="preserve"> HYPERLINK "https://www.cambridge.org/core/journals/behavioral-and-brain-sciences/article/polyphony-principle/E3027723FCA5BA5A61BE0B6F46ED3C39/share/5c1236f63a5425ec1cd4b70ff7f2e819a5762acc#ref4" </w:instrText>
        <w:fldChar w:fldCharType="separate"/>
      </w:r>
      <w:r w:rsidDel="00000000" w:rsidR="00000000" w:rsidRPr="00000000">
        <w:rPr>
          <w:color w:val="006fca"/>
          <w:sz w:val="27"/>
          <w:szCs w:val="27"/>
          <w:u w:val="single"/>
          <w:rtl w:val="0"/>
        </w:rPr>
        <w:t xml:space="preserve">Reference Beal and Gogia</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006fca"/>
          <w:sz w:val="27"/>
          <w:szCs w:val="27"/>
          <w:u w:val="single"/>
          <w:rtl w:val="0"/>
        </w:rPr>
        <w:t xml:space="preserve">2021</w:t>
      </w:r>
      <w:r w:rsidDel="00000000" w:rsidR="00000000" w:rsidRPr="00000000">
        <w:fldChar w:fldCharType="end"/>
      </w:r>
      <w:r w:rsidDel="00000000" w:rsidR="00000000" w:rsidRPr="00000000">
        <w:rPr>
          <w:color w:val="242424"/>
          <w:sz w:val="27"/>
          <w:szCs w:val="27"/>
          <w:rtl w:val="0"/>
        </w:rPr>
        <w:t xml:space="preserve">). Without rehashing the finer points of these related arguments, I'll point out that neither involves an illogical conflation of “is” with “ought.” Rather, the conditions for the emergence of the normative “ought” are contained within the ontological “is” – whether at the level of description or perception. The ubiquity of this logic is evident in every dispute where opponents ground their conflicting normative positions in divergent beliefs, interpretations, or framings of the details.</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242424"/>
          <w:sz w:val="27"/>
          <w:szCs w:val="27"/>
          <w:rtl w:val="0"/>
        </w:rPr>
        <w:t xml:space="preserve">Through the confession, Dostoevsky illustrates this constitutive relationship between ontological and normative polyphony in intricate detail. As Raskolnikov's accounts change, Sonya takes on the aspect of a “holy fool,” a judge or priest, an enemy or competitor, a friend or lover, a proxy for one of the victims, and a child. In parallel, Raskolnikov's self-portrait morphs from a defender of the innocent to a petty criminal to a desperate victim to a spiteful narcissist to a visionary great man to a moral anarchist to a bug in just 12 pages. And these ontological reframings, both at the levels of description and perception, straightforwardly yield the normative quality of each confession: As a defender of the innocent and a believer in justice, Raskolnikov had been motivated to defend his mother and sister and Sonya (framed as helpless victims) from crippling poverty and sexual extortion; as a petty criminal, Raskolnikov's motive had been simply to steal; as a desperate victim, he had been struggling for survival within a cruelly impersonal social order; as a spiteful narcissist, he had wanted to lash out against the stupidity of those around him; as a visionary, he had committed the crime to realize his own exceptional nature; as a moral anarchist, he had wanted to “dare” to break with all morality; and as a disillusioned “louse,” he had committed the crime to punish himself for his own weakness and lack of originality.</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pacing w:after="440" w:before="300" w:line="384.00000000000006" w:lineRule="auto"/>
        <w:rPr>
          <w:color w:val="242424"/>
          <w:sz w:val="27"/>
          <w:szCs w:val="27"/>
        </w:rPr>
      </w:pPr>
      <w:r w:rsidDel="00000000" w:rsidR="00000000" w:rsidRPr="00000000">
        <w:rPr>
          <w:color w:val="242424"/>
          <w:sz w:val="27"/>
          <w:szCs w:val="27"/>
          <w:rtl w:val="0"/>
        </w:rPr>
        <w:t xml:space="preserve">Thus, each new account of the crime is marked by incompatible but sincere reframings of Raskolnikov's nature and motives, alongside reframings of his interlocutor, the victims, counterfactual events, and so on. These ontological reframings support, in a straightforward rational way, diverse positive and negative moral interpretations of the deed. Ontological polyphony potentiates normative polyphony. I consider this a theorem.</w:t>
      </w:r>
    </w:p>
    <w:p w:rsidR="00000000" w:rsidDel="00000000" w:rsidP="00000000" w:rsidRDefault="00000000" w:rsidRPr="00000000" w14:paraId="0000004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300" w:before="300" w:line="312" w:lineRule="auto"/>
        <w:rPr>
          <w:b w:val="1"/>
          <w:bCs w:val="1"/>
          <w:color w:val="333333"/>
          <w:sz w:val="54"/>
          <w:szCs w:val="54"/>
        </w:rPr>
      </w:pPr>
      <w:bookmarkStart w:colFirst="0" w:colLast="0" w:name="_ptkwjvnh11wi" w:id="11"/>
      <w:bookmarkEnd w:id="11"/>
      <w:r w:rsidDel="00000000" w:rsidR="00000000" w:rsidRPr="00000000">
        <w:rPr>
          <w:b w:val="1"/>
          <w:bCs w:val="1"/>
          <w:color w:val="333333"/>
          <w:sz w:val="54"/>
          <w:szCs w:val="54"/>
          <w:rtl w:val="0"/>
        </w:rPr>
        <w:t xml:space="preserve">Financial support</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pacing w:after="560" w:before="300" w:line="384.00000000000006" w:lineRule="auto"/>
        <w:rPr>
          <w:color w:val="242424"/>
          <w:sz w:val="27"/>
          <w:szCs w:val="27"/>
        </w:rPr>
      </w:pPr>
      <w:r w:rsidDel="00000000" w:rsidR="00000000" w:rsidRPr="00000000">
        <w:rPr>
          <w:color w:val="242424"/>
          <w:sz w:val="27"/>
          <w:szCs w:val="27"/>
          <w:rtl w:val="0"/>
        </w:rPr>
        <w:t xml:space="preserve">The author has no funding to report.</w:t>
      </w:r>
    </w:p>
    <w:p w:rsidR="00000000" w:rsidDel="00000000" w:rsidP="00000000" w:rsidRDefault="00000000" w:rsidRPr="00000000" w14:paraId="0000004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300" w:before="300" w:line="312" w:lineRule="auto"/>
        <w:rPr>
          <w:b w:val="1"/>
          <w:bCs w:val="1"/>
          <w:color w:val="333333"/>
          <w:sz w:val="54"/>
          <w:szCs w:val="54"/>
        </w:rPr>
      </w:pPr>
      <w:bookmarkStart w:colFirst="0" w:colLast="0" w:name="_nn72n1z03bh2" w:id="12"/>
      <w:bookmarkEnd w:id="12"/>
      <w:r w:rsidDel="00000000" w:rsidR="00000000" w:rsidRPr="00000000">
        <w:rPr>
          <w:b w:val="1"/>
          <w:bCs w:val="1"/>
          <w:color w:val="333333"/>
          <w:sz w:val="54"/>
          <w:szCs w:val="54"/>
          <w:rtl w:val="0"/>
        </w:rPr>
        <w:t xml:space="preserve">Conflict of interest</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pacing w:after="560" w:before="300" w:line="384.00000000000006" w:lineRule="auto"/>
        <w:rPr>
          <w:color w:val="242424"/>
          <w:sz w:val="27"/>
          <w:szCs w:val="27"/>
        </w:rPr>
      </w:pPr>
      <w:r w:rsidDel="00000000" w:rsidR="00000000" w:rsidRPr="00000000">
        <w:rPr>
          <w:color w:val="242424"/>
          <w:sz w:val="27"/>
          <w:szCs w:val="27"/>
          <w:rtl w:val="0"/>
        </w:rPr>
        <w:t xml:space="preserve">None.</w:t>
      </w:r>
    </w:p>
    <w:p w:rsidR="00000000" w:rsidDel="00000000" w:rsidP="00000000" w:rsidRDefault="00000000" w:rsidRPr="00000000" w14:paraId="00000048">
      <w:pPr>
        <w:spacing w:before="300" w:line="384.00000000000006" w:lineRule="auto"/>
        <w:rPr>
          <w:color w:val="242424"/>
          <w:sz w:val="27"/>
          <w:szCs w:val="27"/>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80" w:before="300" w:line="312" w:lineRule="auto"/>
        <w:rPr>
          <w:b w:val="1"/>
          <w:bCs w:val="1"/>
          <w:color w:val="333333"/>
          <w:sz w:val="28"/>
          <w:szCs w:val="28"/>
        </w:rPr>
      </w:pPr>
      <w:bookmarkStart w:colFirst="0" w:colLast="0" w:name="_7haqayg48rs0" w:id="13"/>
      <w:bookmarkEnd w:id="13"/>
      <w:r w:rsidDel="00000000" w:rsidR="00000000" w:rsidRPr="00000000">
        <w:rPr>
          <w:b w:val="1"/>
          <w:bCs w:val="1"/>
          <w:color w:val="333333"/>
          <w:sz w:val="28"/>
          <w:szCs w:val="28"/>
          <w:rtl w:val="0"/>
        </w:rPr>
        <w:t xml:space="preserve">References</w:t>
      </w:r>
    </w:p>
    <w:p w:rsidR="00000000" w:rsidDel="00000000" w:rsidP="00000000" w:rsidRDefault="00000000" w:rsidRPr="00000000" w14:paraId="0000004A">
      <w:pPr>
        <w:spacing w:after="60" w:before="300" w:line="384.00000000000006" w:lineRule="auto"/>
        <w:rPr>
          <w:b w:val="1"/>
          <w:bCs w:val="1"/>
          <w:color w:val="333333"/>
          <w:sz w:val="28"/>
          <w:szCs w:val="28"/>
        </w:rPr>
      </w:pPr>
      <w:r w:rsidDel="00000000" w:rsidR="00000000" w:rsidRPr="00000000">
        <w:rPr>
          <w:b w:val="1"/>
          <w:bCs w:val="1"/>
          <w:color w:val="333333"/>
          <w:sz w:val="28"/>
          <w:szCs w:val="28"/>
        </w:rPr>
        <w:drawing>
          <wp:inline distB="114300" distT="114300" distL="114300" distR="114300">
            <wp:extent cx="330200" cy="330200"/>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30200" cy="3302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after="60" w:before="300" w:line="384.00000000000006" w:lineRule="auto"/>
        <w:rPr>
          <w:color w:val="333333"/>
          <w:sz w:val="27"/>
          <w:szCs w:val="27"/>
          <w:u w:val="single"/>
        </w:rPr>
      </w:pPr>
      <w:r w:rsidDel="00000000" w:rsidR="00000000" w:rsidRPr="00000000">
        <w:rPr>
          <w:color w:val="333333"/>
          <w:sz w:val="27"/>
          <w:szCs w:val="27"/>
          <w:rtl w:val="0"/>
        </w:rPr>
        <w:t xml:space="preserve">Bakhtin, M. M.</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1984</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Problems of Dostoevsky's poetics</w:t>
      </w:r>
      <w:r w:rsidDel="00000000" w:rsidR="00000000" w:rsidRPr="00000000">
        <w:rPr>
          <w:color w:val="242424"/>
          <w:sz w:val="27"/>
          <w:szCs w:val="27"/>
          <w:rtl w:val="0"/>
        </w:rPr>
        <w:t xml:space="preserve">. (Caryl Emerson, Ed. &amp; Trans.). </w:t>
      </w:r>
      <w:r w:rsidDel="00000000" w:rsidR="00000000" w:rsidRPr="00000000">
        <w:rPr>
          <w:color w:val="333333"/>
          <w:sz w:val="27"/>
          <w:szCs w:val="27"/>
          <w:rtl w:val="0"/>
        </w:rPr>
        <w:t xml:space="preserve">University of Minnesota Press</w:t>
      </w:r>
      <w:r w:rsidDel="00000000" w:rsidR="00000000" w:rsidRPr="00000000">
        <w:rPr>
          <w:color w:val="242424"/>
          <w:sz w:val="27"/>
          <w:szCs w:val="27"/>
          <w:rtl w:val="0"/>
        </w:rPr>
        <w:t xml:space="preserve"> (Original work published 1929).</w:t>
      </w:r>
      <w:hyperlink r:id="rId16">
        <w:r w:rsidDel="00000000" w:rsidR="00000000" w:rsidRPr="00000000">
          <w:rPr>
            <w:color w:val="333333"/>
            <w:sz w:val="27"/>
            <w:szCs w:val="27"/>
            <w:u w:val="single"/>
            <w:rtl w:val="0"/>
          </w:rPr>
          <w:t xml:space="preserve">CrossRef</w:t>
        </w:r>
      </w:hyperlink>
      <w:hyperlink r:id="rId17">
        <w:r w:rsidDel="00000000" w:rsidR="00000000" w:rsidRPr="00000000">
          <w:rPr>
            <w:color w:val="333333"/>
            <w:sz w:val="27"/>
            <w:szCs w:val="27"/>
            <w:u w:val="single"/>
            <w:rtl w:val="0"/>
          </w:rPr>
          <w:t xml:space="preserve">Google Scholar</w:t>
        </w:r>
      </w:hyperlink>
      <w:r w:rsidDel="00000000" w:rsidR="00000000" w:rsidRPr="00000000">
        <w:rPr>
          <w:rtl w:val="0"/>
        </w:rPr>
      </w:r>
    </w:p>
    <w:p w:rsidR="00000000" w:rsidDel="00000000" w:rsidP="00000000" w:rsidRDefault="00000000" w:rsidRPr="00000000" w14:paraId="0000004C">
      <w:pPr>
        <w:spacing w:after="60" w:before="300" w:line="384.00000000000006" w:lineRule="auto"/>
        <w:rPr>
          <w:color w:val="333333"/>
          <w:sz w:val="27"/>
          <w:szCs w:val="27"/>
          <w:u w:val="single"/>
        </w:rPr>
      </w:pPr>
      <w:r w:rsidDel="00000000" w:rsidR="00000000" w:rsidRPr="00000000">
        <w:rPr>
          <w:color w:val="333333"/>
          <w:sz w:val="27"/>
          <w:szCs w:val="27"/>
          <w:u w:val="single"/>
        </w:rPr>
        <w:drawing>
          <wp:inline distB="114300" distT="114300" distL="114300" distR="114300">
            <wp:extent cx="330200" cy="330200"/>
            <wp:effectExtent b="0" l="0" r="0" t="0"/>
            <wp:docPr id="13" name="image13.png"/>
            <a:graphic>
              <a:graphicData uri="http://schemas.openxmlformats.org/drawingml/2006/picture">
                <pic:pic>
                  <pic:nvPicPr>
                    <pic:cNvPr id="0" name="image13.png"/>
                    <pic:cNvPicPr preferRelativeResize="0"/>
                  </pic:nvPicPr>
                  <pic:blipFill>
                    <a:blip r:embed="rId9"/>
                    <a:srcRect b="0" l="0" r="0" t="0"/>
                    <a:stretch>
                      <a:fillRect/>
                    </a:stretch>
                  </pic:blipFill>
                  <pic:spPr>
                    <a:xfrm>
                      <a:off x="0" y="0"/>
                      <a:ext cx="330200" cy="3302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after="60" w:before="300" w:line="384.00000000000006" w:lineRule="auto"/>
        <w:rPr>
          <w:color w:val="333333"/>
          <w:sz w:val="27"/>
          <w:szCs w:val="27"/>
          <w:u w:val="single"/>
        </w:rPr>
      </w:pPr>
      <w:r w:rsidDel="00000000" w:rsidR="00000000" w:rsidRPr="00000000">
        <w:rPr>
          <w:color w:val="333333"/>
          <w:sz w:val="27"/>
          <w:szCs w:val="27"/>
          <w:rtl w:val="0"/>
        </w:rPr>
        <w:t xml:space="preserve">Beal, B.</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2020</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What are the irreducible basic elements of morality? A critique of the debate over monism and pluralism in moral psychology</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Perspectives on Psychological Science</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15</w:t>
      </w:r>
      <w:r w:rsidDel="00000000" w:rsidR="00000000" w:rsidRPr="00000000">
        <w:rPr>
          <w:color w:val="242424"/>
          <w:sz w:val="27"/>
          <w:szCs w:val="27"/>
          <w:rtl w:val="0"/>
        </w:rPr>
        <w:t xml:space="preserve">(</w:t>
      </w:r>
      <w:r w:rsidDel="00000000" w:rsidR="00000000" w:rsidRPr="00000000">
        <w:rPr>
          <w:color w:val="333333"/>
          <w:sz w:val="27"/>
          <w:szCs w:val="27"/>
          <w:rtl w:val="0"/>
        </w:rPr>
        <w:t xml:space="preserve">2</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273</w:t>
      </w:r>
      <w:r w:rsidDel="00000000" w:rsidR="00000000" w:rsidRPr="00000000">
        <w:rPr>
          <w:color w:val="242424"/>
          <w:sz w:val="27"/>
          <w:szCs w:val="27"/>
          <w:rtl w:val="0"/>
        </w:rPr>
        <w:t xml:space="preserve">–</w:t>
      </w:r>
      <w:r w:rsidDel="00000000" w:rsidR="00000000" w:rsidRPr="00000000">
        <w:rPr>
          <w:color w:val="333333"/>
          <w:sz w:val="27"/>
          <w:szCs w:val="27"/>
          <w:rtl w:val="0"/>
        </w:rPr>
        <w:t xml:space="preserve">290</w:t>
      </w:r>
      <w:r w:rsidDel="00000000" w:rsidR="00000000" w:rsidRPr="00000000">
        <w:rPr>
          <w:color w:val="242424"/>
          <w:sz w:val="27"/>
          <w:szCs w:val="27"/>
          <w:rtl w:val="0"/>
        </w:rPr>
        <w:t xml:space="preserve">. </w:t>
      </w:r>
      <w:hyperlink r:id="rId18">
        <w:r w:rsidDel="00000000" w:rsidR="00000000" w:rsidRPr="00000000">
          <w:rPr>
            <w:color w:val="333333"/>
            <w:sz w:val="27"/>
            <w:szCs w:val="27"/>
            <w:u w:val="single"/>
            <w:rtl w:val="0"/>
          </w:rPr>
          <w:t xml:space="preserve">https://doi.org/10.1177/1745691619867106</w:t>
        </w:r>
      </w:hyperlink>
      <w:hyperlink r:id="rId19">
        <w:r w:rsidDel="00000000" w:rsidR="00000000" w:rsidRPr="00000000">
          <w:rPr>
            <w:color w:val="333333"/>
            <w:sz w:val="27"/>
            <w:szCs w:val="27"/>
            <w:u w:val="single"/>
            <w:rtl w:val="0"/>
          </w:rPr>
          <w:t xml:space="preserve">CrossRef</w:t>
        </w:r>
      </w:hyperlink>
      <w:hyperlink r:id="rId20">
        <w:r w:rsidDel="00000000" w:rsidR="00000000" w:rsidRPr="00000000">
          <w:rPr>
            <w:color w:val="333333"/>
            <w:sz w:val="27"/>
            <w:szCs w:val="27"/>
            <w:u w:val="single"/>
            <w:rtl w:val="0"/>
          </w:rPr>
          <w:t xml:space="preserve">Google Scholar</w:t>
        </w:r>
      </w:hyperlink>
      <w:hyperlink r:id="rId21">
        <w:r w:rsidDel="00000000" w:rsidR="00000000" w:rsidRPr="00000000">
          <w:rPr>
            <w:color w:val="333333"/>
            <w:sz w:val="27"/>
            <w:szCs w:val="27"/>
            <w:u w:val="single"/>
            <w:rtl w:val="0"/>
          </w:rPr>
          <w:t xml:space="preserve">PubMed</w:t>
        </w:r>
      </w:hyperlink>
      <w:r w:rsidDel="00000000" w:rsidR="00000000" w:rsidRPr="00000000">
        <w:rPr>
          <w:rtl w:val="0"/>
        </w:rPr>
      </w:r>
    </w:p>
    <w:p w:rsidR="00000000" w:rsidDel="00000000" w:rsidP="00000000" w:rsidRDefault="00000000" w:rsidRPr="00000000" w14:paraId="0000004E">
      <w:pPr>
        <w:spacing w:after="60" w:before="300" w:line="384.00000000000006" w:lineRule="auto"/>
        <w:rPr>
          <w:color w:val="333333"/>
          <w:sz w:val="27"/>
          <w:szCs w:val="27"/>
          <w:u w:val="single"/>
        </w:rPr>
      </w:pPr>
      <w:r w:rsidDel="00000000" w:rsidR="00000000" w:rsidRPr="00000000">
        <w:rPr>
          <w:color w:val="333333"/>
          <w:sz w:val="27"/>
          <w:szCs w:val="27"/>
          <w:u w:val="single"/>
        </w:rPr>
        <w:drawing>
          <wp:inline distB="114300" distT="114300" distL="114300" distR="114300">
            <wp:extent cx="330200" cy="330200"/>
            <wp:effectExtent b="0" l="0" r="0" t="0"/>
            <wp:docPr id="11"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330200" cy="3302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60" w:before="300" w:line="384.00000000000006" w:lineRule="auto"/>
        <w:rPr>
          <w:color w:val="333333"/>
          <w:sz w:val="27"/>
          <w:szCs w:val="27"/>
          <w:u w:val="single"/>
        </w:rPr>
      </w:pPr>
      <w:r w:rsidDel="00000000" w:rsidR="00000000" w:rsidRPr="00000000">
        <w:rPr>
          <w:color w:val="333333"/>
          <w:sz w:val="27"/>
          <w:szCs w:val="27"/>
          <w:rtl w:val="0"/>
        </w:rPr>
        <w:t xml:space="preserve">Beal, B.</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2021</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The nonmoral conditions of moral cognition</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Philosophical Psychology</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34</w:t>
      </w:r>
      <w:r w:rsidDel="00000000" w:rsidR="00000000" w:rsidRPr="00000000">
        <w:rPr>
          <w:color w:val="242424"/>
          <w:sz w:val="27"/>
          <w:szCs w:val="27"/>
          <w:rtl w:val="0"/>
        </w:rPr>
        <w:t xml:space="preserve">(</w:t>
      </w:r>
      <w:r w:rsidDel="00000000" w:rsidR="00000000" w:rsidRPr="00000000">
        <w:rPr>
          <w:color w:val="333333"/>
          <w:sz w:val="27"/>
          <w:szCs w:val="27"/>
          <w:rtl w:val="0"/>
        </w:rPr>
        <w:t xml:space="preserve">8</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1097</w:t>
      </w:r>
      <w:r w:rsidDel="00000000" w:rsidR="00000000" w:rsidRPr="00000000">
        <w:rPr>
          <w:color w:val="242424"/>
          <w:sz w:val="27"/>
          <w:szCs w:val="27"/>
          <w:rtl w:val="0"/>
        </w:rPr>
        <w:t xml:space="preserve">–</w:t>
      </w:r>
      <w:r w:rsidDel="00000000" w:rsidR="00000000" w:rsidRPr="00000000">
        <w:rPr>
          <w:color w:val="333333"/>
          <w:sz w:val="27"/>
          <w:szCs w:val="27"/>
          <w:rtl w:val="0"/>
        </w:rPr>
        <w:t xml:space="preserve">1124</w:t>
      </w:r>
      <w:r w:rsidDel="00000000" w:rsidR="00000000" w:rsidRPr="00000000">
        <w:rPr>
          <w:color w:val="242424"/>
          <w:sz w:val="27"/>
          <w:szCs w:val="27"/>
          <w:rtl w:val="0"/>
        </w:rPr>
        <w:t xml:space="preserve">. </w:t>
      </w:r>
      <w:hyperlink r:id="rId22">
        <w:r w:rsidDel="00000000" w:rsidR="00000000" w:rsidRPr="00000000">
          <w:rPr>
            <w:color w:val="333333"/>
            <w:sz w:val="27"/>
            <w:szCs w:val="27"/>
            <w:u w:val="single"/>
            <w:rtl w:val="0"/>
          </w:rPr>
          <w:t xml:space="preserve">https://doi.org/10.1080/09515089.2021.1942811</w:t>
        </w:r>
      </w:hyperlink>
      <w:hyperlink r:id="rId23">
        <w:r w:rsidDel="00000000" w:rsidR="00000000" w:rsidRPr="00000000">
          <w:rPr>
            <w:color w:val="333333"/>
            <w:sz w:val="27"/>
            <w:szCs w:val="27"/>
            <w:u w:val="single"/>
            <w:rtl w:val="0"/>
          </w:rPr>
          <w:t xml:space="preserve">CrossRef</w:t>
        </w:r>
      </w:hyperlink>
      <w:hyperlink r:id="rId24">
        <w:r w:rsidDel="00000000" w:rsidR="00000000" w:rsidRPr="00000000">
          <w:rPr>
            <w:color w:val="333333"/>
            <w:sz w:val="27"/>
            <w:szCs w:val="27"/>
            <w:u w:val="single"/>
            <w:rtl w:val="0"/>
          </w:rPr>
          <w:t xml:space="preserve">Google Scholar</w:t>
        </w:r>
      </w:hyperlink>
      <w:r w:rsidDel="00000000" w:rsidR="00000000" w:rsidRPr="00000000">
        <w:rPr>
          <w:rtl w:val="0"/>
        </w:rPr>
      </w:r>
    </w:p>
    <w:p w:rsidR="00000000" w:rsidDel="00000000" w:rsidP="00000000" w:rsidRDefault="00000000" w:rsidRPr="00000000" w14:paraId="00000050">
      <w:pPr>
        <w:spacing w:after="60" w:before="300" w:line="384.00000000000006" w:lineRule="auto"/>
        <w:rPr>
          <w:color w:val="333333"/>
          <w:sz w:val="27"/>
          <w:szCs w:val="27"/>
          <w:u w:val="single"/>
        </w:rPr>
      </w:pPr>
      <w:r w:rsidDel="00000000" w:rsidR="00000000" w:rsidRPr="00000000">
        <w:rPr>
          <w:color w:val="333333"/>
          <w:sz w:val="27"/>
          <w:szCs w:val="27"/>
          <w:u w:val="single"/>
        </w:rPr>
        <w:drawing>
          <wp:inline distB="114300" distT="114300" distL="114300" distR="114300">
            <wp:extent cx="330200" cy="330200"/>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330200" cy="3302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after="60" w:before="300" w:line="384.00000000000006" w:lineRule="auto"/>
        <w:rPr>
          <w:color w:val="333333"/>
          <w:sz w:val="27"/>
          <w:szCs w:val="27"/>
          <w:u w:val="single"/>
        </w:rPr>
      </w:pPr>
      <w:r w:rsidDel="00000000" w:rsidR="00000000" w:rsidRPr="00000000">
        <w:rPr>
          <w:color w:val="333333"/>
          <w:sz w:val="27"/>
          <w:szCs w:val="27"/>
          <w:rtl w:val="0"/>
        </w:rPr>
        <w:t xml:space="preserve">Beal, B.</w:t>
      </w:r>
      <w:r w:rsidDel="00000000" w:rsidR="00000000" w:rsidRPr="00000000">
        <w:rPr>
          <w:color w:val="242424"/>
          <w:sz w:val="27"/>
          <w:szCs w:val="27"/>
          <w:rtl w:val="0"/>
        </w:rPr>
        <w:t xml:space="preserve">, &amp; </w:t>
      </w:r>
      <w:r w:rsidDel="00000000" w:rsidR="00000000" w:rsidRPr="00000000">
        <w:rPr>
          <w:color w:val="333333"/>
          <w:sz w:val="27"/>
          <w:szCs w:val="27"/>
          <w:rtl w:val="0"/>
        </w:rPr>
        <w:t xml:space="preserve">Gogia, G.</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2021</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Cognition in moral space: A minimal model</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Consciousness and Cognition</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92</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103134</w:t>
      </w:r>
      <w:r w:rsidDel="00000000" w:rsidR="00000000" w:rsidRPr="00000000">
        <w:rPr>
          <w:color w:val="242424"/>
          <w:sz w:val="27"/>
          <w:szCs w:val="27"/>
          <w:rtl w:val="0"/>
        </w:rPr>
        <w:t xml:space="preserve">. </w:t>
      </w:r>
      <w:hyperlink r:id="rId25">
        <w:r w:rsidDel="00000000" w:rsidR="00000000" w:rsidRPr="00000000">
          <w:rPr>
            <w:color w:val="333333"/>
            <w:sz w:val="27"/>
            <w:szCs w:val="27"/>
            <w:u w:val="single"/>
            <w:rtl w:val="0"/>
          </w:rPr>
          <w:t xml:space="preserve">https://doi.org/10.1016/j.concog.2021.103134</w:t>
        </w:r>
      </w:hyperlink>
      <w:hyperlink r:id="rId26">
        <w:r w:rsidDel="00000000" w:rsidR="00000000" w:rsidRPr="00000000">
          <w:rPr>
            <w:color w:val="333333"/>
            <w:sz w:val="27"/>
            <w:szCs w:val="27"/>
            <w:u w:val="single"/>
            <w:rtl w:val="0"/>
          </w:rPr>
          <w:t xml:space="preserve">CrossRef</w:t>
        </w:r>
      </w:hyperlink>
      <w:hyperlink r:id="rId27">
        <w:r w:rsidDel="00000000" w:rsidR="00000000" w:rsidRPr="00000000">
          <w:rPr>
            <w:color w:val="333333"/>
            <w:sz w:val="27"/>
            <w:szCs w:val="27"/>
            <w:u w:val="single"/>
            <w:rtl w:val="0"/>
          </w:rPr>
          <w:t xml:space="preserve">Google Scholar</w:t>
        </w:r>
      </w:hyperlink>
      <w:hyperlink r:id="rId28">
        <w:r w:rsidDel="00000000" w:rsidR="00000000" w:rsidRPr="00000000">
          <w:rPr>
            <w:color w:val="333333"/>
            <w:sz w:val="27"/>
            <w:szCs w:val="27"/>
            <w:u w:val="single"/>
            <w:rtl w:val="0"/>
          </w:rPr>
          <w:t xml:space="preserve">PubMed</w:t>
        </w:r>
      </w:hyperlink>
      <w:r w:rsidDel="00000000" w:rsidR="00000000" w:rsidRPr="00000000">
        <w:rPr>
          <w:rtl w:val="0"/>
        </w:rPr>
      </w:r>
    </w:p>
    <w:p w:rsidR="00000000" w:rsidDel="00000000" w:rsidP="00000000" w:rsidRDefault="00000000" w:rsidRPr="00000000" w14:paraId="00000052">
      <w:pPr>
        <w:spacing w:after="60" w:before="300" w:line="384.00000000000006" w:lineRule="auto"/>
        <w:rPr>
          <w:color w:val="333333"/>
          <w:sz w:val="27"/>
          <w:szCs w:val="27"/>
          <w:u w:val="single"/>
        </w:rPr>
      </w:pPr>
      <w:r w:rsidDel="00000000" w:rsidR="00000000" w:rsidRPr="00000000">
        <w:rPr>
          <w:color w:val="333333"/>
          <w:sz w:val="27"/>
          <w:szCs w:val="27"/>
          <w:u w:val="single"/>
        </w:rPr>
        <w:drawing>
          <wp:inline distB="114300" distT="114300" distL="114300" distR="114300">
            <wp:extent cx="330200" cy="330200"/>
            <wp:effectExtent b="0" l="0" r="0" t="0"/>
            <wp:docPr id="10"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330200" cy="3302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spacing w:after="60" w:before="300" w:line="384.00000000000006" w:lineRule="auto"/>
        <w:rPr>
          <w:color w:val="333333"/>
          <w:sz w:val="27"/>
          <w:szCs w:val="27"/>
          <w:u w:val="single"/>
        </w:rPr>
      </w:pPr>
      <w:r w:rsidDel="00000000" w:rsidR="00000000" w:rsidRPr="00000000">
        <w:rPr>
          <w:color w:val="333333"/>
          <w:sz w:val="27"/>
          <w:szCs w:val="27"/>
          <w:rtl w:val="0"/>
        </w:rPr>
        <w:t xml:space="preserve">Dostoevsky, F.</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1993</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Crime and punishment</w:t>
      </w:r>
      <w:r w:rsidDel="00000000" w:rsidR="00000000" w:rsidRPr="00000000">
        <w:rPr>
          <w:color w:val="242424"/>
          <w:sz w:val="27"/>
          <w:szCs w:val="27"/>
          <w:rtl w:val="0"/>
        </w:rPr>
        <w:t xml:space="preserve">. (Richard Pevear &amp; Larissa Volokhonsky Trans.) </w:t>
      </w:r>
      <w:r w:rsidDel="00000000" w:rsidR="00000000" w:rsidRPr="00000000">
        <w:rPr>
          <w:color w:val="333333"/>
          <w:sz w:val="27"/>
          <w:szCs w:val="27"/>
          <w:rtl w:val="0"/>
        </w:rPr>
        <w:t xml:space="preserve">Vintage Classics</w:t>
      </w:r>
      <w:r w:rsidDel="00000000" w:rsidR="00000000" w:rsidRPr="00000000">
        <w:rPr>
          <w:color w:val="242424"/>
          <w:sz w:val="27"/>
          <w:szCs w:val="27"/>
          <w:rtl w:val="0"/>
        </w:rPr>
        <w:t xml:space="preserve"> (Original work published 1866).</w:t>
      </w:r>
      <w:hyperlink r:id="rId29">
        <w:r w:rsidDel="00000000" w:rsidR="00000000" w:rsidRPr="00000000">
          <w:rPr>
            <w:color w:val="333333"/>
            <w:sz w:val="27"/>
            <w:szCs w:val="27"/>
            <w:u w:val="single"/>
            <w:rtl w:val="0"/>
          </w:rPr>
          <w:t xml:space="preserve">Google Scholar</w:t>
        </w:r>
      </w:hyperlink>
      <w:r w:rsidDel="00000000" w:rsidR="00000000" w:rsidRPr="00000000">
        <w:rPr>
          <w:rtl w:val="0"/>
        </w:rPr>
      </w:r>
    </w:p>
    <w:p w:rsidR="00000000" w:rsidDel="00000000" w:rsidP="00000000" w:rsidRDefault="00000000" w:rsidRPr="00000000" w14:paraId="00000054">
      <w:pPr>
        <w:spacing w:after="60" w:before="300" w:line="384.00000000000006" w:lineRule="auto"/>
        <w:rPr>
          <w:color w:val="333333"/>
          <w:sz w:val="27"/>
          <w:szCs w:val="27"/>
          <w:u w:val="single"/>
        </w:rPr>
      </w:pPr>
      <w:r w:rsidDel="00000000" w:rsidR="00000000" w:rsidRPr="00000000">
        <w:rPr>
          <w:color w:val="333333"/>
          <w:sz w:val="27"/>
          <w:szCs w:val="27"/>
          <w:u w:val="single"/>
        </w:rPr>
        <w:drawing>
          <wp:inline distB="114300" distT="114300" distL="114300" distR="114300">
            <wp:extent cx="330200" cy="330200"/>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30200" cy="3302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after="60" w:before="300" w:line="384.00000000000006" w:lineRule="auto"/>
        <w:rPr>
          <w:color w:val="333333"/>
          <w:sz w:val="27"/>
          <w:szCs w:val="27"/>
          <w:u w:val="single"/>
        </w:rPr>
      </w:pPr>
      <w:r w:rsidDel="00000000" w:rsidR="00000000" w:rsidRPr="00000000">
        <w:rPr>
          <w:color w:val="333333"/>
          <w:sz w:val="27"/>
          <w:szCs w:val="27"/>
          <w:rtl w:val="0"/>
        </w:rPr>
        <w:t xml:space="preserve">Much, N. C.</w:t>
      </w:r>
      <w:r w:rsidDel="00000000" w:rsidR="00000000" w:rsidRPr="00000000">
        <w:rPr>
          <w:color w:val="242424"/>
          <w:sz w:val="27"/>
          <w:szCs w:val="27"/>
          <w:rtl w:val="0"/>
        </w:rPr>
        <w:t xml:space="preserve">, &amp; </w:t>
      </w:r>
      <w:r w:rsidDel="00000000" w:rsidR="00000000" w:rsidRPr="00000000">
        <w:rPr>
          <w:color w:val="333333"/>
          <w:sz w:val="27"/>
          <w:szCs w:val="27"/>
          <w:rtl w:val="0"/>
        </w:rPr>
        <w:t xml:space="preserve">Shweder, R. A.</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1978</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Speaking of rules: The analysis of culture in breach</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New Directions for Child and Adolescent Development</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2</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19</w:t>
      </w:r>
      <w:r w:rsidDel="00000000" w:rsidR="00000000" w:rsidRPr="00000000">
        <w:rPr>
          <w:color w:val="242424"/>
          <w:sz w:val="27"/>
          <w:szCs w:val="27"/>
          <w:rtl w:val="0"/>
        </w:rPr>
        <w:t xml:space="preserve">–</w:t>
      </w:r>
      <w:r w:rsidDel="00000000" w:rsidR="00000000" w:rsidRPr="00000000">
        <w:rPr>
          <w:color w:val="333333"/>
          <w:sz w:val="27"/>
          <w:szCs w:val="27"/>
          <w:rtl w:val="0"/>
        </w:rPr>
        <w:t xml:space="preserve">39</w:t>
      </w:r>
      <w:r w:rsidDel="00000000" w:rsidR="00000000" w:rsidRPr="00000000">
        <w:rPr>
          <w:color w:val="242424"/>
          <w:sz w:val="27"/>
          <w:szCs w:val="27"/>
          <w:rtl w:val="0"/>
        </w:rPr>
        <w:t xml:space="preserve">.</w:t>
      </w:r>
      <w:hyperlink r:id="rId30">
        <w:r w:rsidDel="00000000" w:rsidR="00000000" w:rsidRPr="00000000">
          <w:rPr>
            <w:color w:val="333333"/>
            <w:sz w:val="27"/>
            <w:szCs w:val="27"/>
            <w:u w:val="single"/>
            <w:rtl w:val="0"/>
          </w:rPr>
          <w:t xml:space="preserve">CrossRef</w:t>
        </w:r>
      </w:hyperlink>
      <w:hyperlink r:id="rId31">
        <w:r w:rsidDel="00000000" w:rsidR="00000000" w:rsidRPr="00000000">
          <w:rPr>
            <w:color w:val="333333"/>
            <w:sz w:val="27"/>
            <w:szCs w:val="27"/>
            <w:u w:val="single"/>
            <w:rtl w:val="0"/>
          </w:rPr>
          <w:t xml:space="preserve">Google Scholar</w:t>
        </w:r>
      </w:hyperlink>
      <w:r w:rsidDel="00000000" w:rsidR="00000000" w:rsidRPr="00000000">
        <w:rPr>
          <w:rtl w:val="0"/>
        </w:rPr>
      </w:r>
    </w:p>
    <w:p w:rsidR="00000000" w:rsidDel="00000000" w:rsidP="00000000" w:rsidRDefault="00000000" w:rsidRPr="00000000" w14:paraId="00000056">
      <w:pPr>
        <w:spacing w:after="60" w:before="300" w:line="384.00000000000006" w:lineRule="auto"/>
        <w:rPr>
          <w:color w:val="333333"/>
          <w:sz w:val="27"/>
          <w:szCs w:val="27"/>
          <w:u w:val="single"/>
        </w:rPr>
      </w:pPr>
      <w:r w:rsidDel="00000000" w:rsidR="00000000" w:rsidRPr="00000000">
        <w:rPr>
          <w:color w:val="333333"/>
          <w:sz w:val="27"/>
          <w:szCs w:val="27"/>
          <w:u w:val="single"/>
        </w:rPr>
        <w:drawing>
          <wp:inline distB="114300" distT="114300" distL="114300" distR="114300">
            <wp:extent cx="330200" cy="330200"/>
            <wp:effectExtent b="0" l="0" r="0" t="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30200" cy="3302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after="60" w:before="300" w:line="384.00000000000006" w:lineRule="auto"/>
        <w:rPr>
          <w:color w:val="333333"/>
          <w:sz w:val="27"/>
          <w:szCs w:val="27"/>
          <w:u w:val="single"/>
        </w:rPr>
      </w:pPr>
      <w:r w:rsidDel="00000000" w:rsidR="00000000" w:rsidRPr="00000000">
        <w:rPr>
          <w:color w:val="333333"/>
          <w:sz w:val="27"/>
          <w:szCs w:val="27"/>
          <w:rtl w:val="0"/>
        </w:rPr>
        <w:t xml:space="preserve">Shweder, R. A.</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1992</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Ghostbusters in anthropology</w:t>
      </w:r>
      <w:r w:rsidDel="00000000" w:rsidR="00000000" w:rsidRPr="00000000">
        <w:rPr>
          <w:color w:val="242424"/>
          <w:sz w:val="27"/>
          <w:szCs w:val="27"/>
          <w:rtl w:val="0"/>
        </w:rPr>
        <w:t xml:space="preserve">. In </w:t>
      </w:r>
      <w:r w:rsidDel="00000000" w:rsidR="00000000" w:rsidRPr="00000000">
        <w:rPr>
          <w:color w:val="333333"/>
          <w:sz w:val="27"/>
          <w:szCs w:val="27"/>
          <w:rtl w:val="0"/>
        </w:rPr>
        <w:t xml:space="preserve">D'Andrade, R. G.</w:t>
      </w:r>
      <w:r w:rsidDel="00000000" w:rsidR="00000000" w:rsidRPr="00000000">
        <w:rPr>
          <w:color w:val="242424"/>
          <w:sz w:val="27"/>
          <w:szCs w:val="27"/>
          <w:rtl w:val="0"/>
        </w:rPr>
        <w:t xml:space="preserve"> &amp; </w:t>
      </w:r>
      <w:r w:rsidDel="00000000" w:rsidR="00000000" w:rsidRPr="00000000">
        <w:rPr>
          <w:color w:val="333333"/>
          <w:sz w:val="27"/>
          <w:szCs w:val="27"/>
          <w:rtl w:val="0"/>
        </w:rPr>
        <w:t xml:space="preserve">Strauss, C.</w:t>
      </w:r>
      <w:r w:rsidDel="00000000" w:rsidR="00000000" w:rsidRPr="00000000">
        <w:rPr>
          <w:color w:val="242424"/>
          <w:sz w:val="27"/>
          <w:szCs w:val="27"/>
          <w:rtl w:val="0"/>
        </w:rPr>
        <w:t xml:space="preserve"> (Eds.), </w:t>
      </w:r>
      <w:r w:rsidDel="00000000" w:rsidR="00000000" w:rsidRPr="00000000">
        <w:rPr>
          <w:color w:val="333333"/>
          <w:sz w:val="27"/>
          <w:szCs w:val="27"/>
          <w:rtl w:val="0"/>
        </w:rPr>
        <w:t xml:space="preserve">Human motives and cultural models</w:t>
      </w:r>
      <w:r w:rsidDel="00000000" w:rsidR="00000000" w:rsidRPr="00000000">
        <w:rPr>
          <w:color w:val="242424"/>
          <w:sz w:val="27"/>
          <w:szCs w:val="27"/>
          <w:rtl w:val="0"/>
        </w:rPr>
        <w:t xml:space="preserve"> (pp. </w:t>
      </w:r>
      <w:r w:rsidDel="00000000" w:rsidR="00000000" w:rsidRPr="00000000">
        <w:rPr>
          <w:color w:val="333333"/>
          <w:sz w:val="27"/>
          <w:szCs w:val="27"/>
          <w:rtl w:val="0"/>
        </w:rPr>
        <w:t xml:space="preserve">45</w:t>
      </w:r>
      <w:r w:rsidDel="00000000" w:rsidR="00000000" w:rsidRPr="00000000">
        <w:rPr>
          <w:color w:val="242424"/>
          <w:sz w:val="27"/>
          <w:szCs w:val="27"/>
          <w:rtl w:val="0"/>
        </w:rPr>
        <w:t xml:space="preserve">–</w:t>
      </w:r>
      <w:r w:rsidDel="00000000" w:rsidR="00000000" w:rsidRPr="00000000">
        <w:rPr>
          <w:color w:val="333333"/>
          <w:sz w:val="27"/>
          <w:szCs w:val="27"/>
          <w:rtl w:val="0"/>
        </w:rPr>
        <w:t xml:space="preserve">58</w:t>
      </w:r>
      <w:r w:rsidDel="00000000" w:rsidR="00000000" w:rsidRPr="00000000">
        <w:rPr>
          <w:color w:val="242424"/>
          <w:sz w:val="27"/>
          <w:szCs w:val="27"/>
          <w:rtl w:val="0"/>
        </w:rPr>
        <w:t xml:space="preserve">). </w:t>
      </w:r>
      <w:r w:rsidDel="00000000" w:rsidR="00000000" w:rsidRPr="00000000">
        <w:rPr>
          <w:color w:val="333333"/>
          <w:sz w:val="27"/>
          <w:szCs w:val="27"/>
          <w:rtl w:val="0"/>
        </w:rPr>
        <w:t xml:space="preserve">Cambridge University Press</w:t>
      </w:r>
      <w:r w:rsidDel="00000000" w:rsidR="00000000" w:rsidRPr="00000000">
        <w:rPr>
          <w:color w:val="242424"/>
          <w:sz w:val="27"/>
          <w:szCs w:val="27"/>
          <w:rtl w:val="0"/>
        </w:rPr>
        <w:t xml:space="preserve"> (Reprinted in Kroeber Anthropological Society Paper nos. 69–70, 1989, pp. 100–108, Department of Anthropology, University of California, Berkeley).</w:t>
      </w:r>
      <w:hyperlink r:id="rId32">
        <w:r w:rsidDel="00000000" w:rsidR="00000000" w:rsidRPr="00000000">
          <w:rPr>
            <w:color w:val="333333"/>
            <w:sz w:val="27"/>
            <w:szCs w:val="27"/>
            <w:u w:val="single"/>
            <w:rtl w:val="0"/>
          </w:rPr>
          <w:t xml:space="preserve">CrossRef</w:t>
        </w:r>
      </w:hyperlink>
      <w:hyperlink r:id="rId33">
        <w:r w:rsidDel="00000000" w:rsidR="00000000" w:rsidRPr="00000000">
          <w:rPr>
            <w:color w:val="333333"/>
            <w:sz w:val="27"/>
            <w:szCs w:val="27"/>
            <w:u w:val="single"/>
            <w:rtl w:val="0"/>
          </w:rPr>
          <w:t xml:space="preserve">Google Scholar</w:t>
        </w:r>
      </w:hyperlink>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scholar.google.com/scholar_lookup?title=What+are+the+irreducible+basic+elements+of+morality%3F+A+critique+of+the+debate+over+monism+and+pluralism+in+moral+psychology&amp;author=Beal+B.&amp;publication+year=2020&amp;journal=Perspectives+on+Psychological+Science&amp;volume=15&amp;doi=10.1177%2F1745691619867106&amp;pages=273-290" TargetMode="External"/><Relationship Id="rId22" Type="http://schemas.openxmlformats.org/officeDocument/2006/relationships/hyperlink" Target="https://doi.org/10.1080/09515089.2021.1942811" TargetMode="External"/><Relationship Id="rId21" Type="http://schemas.openxmlformats.org/officeDocument/2006/relationships/hyperlink" Target="https://www.ncbi.nlm.nih.gov/pubmed/31721660" TargetMode="External"/><Relationship Id="rId24" Type="http://schemas.openxmlformats.org/officeDocument/2006/relationships/hyperlink" Target="https://scholar.google.com/scholar_lookup?title=The+nonmoral+conditions+of+moral+cognition&amp;author=Beal+B.&amp;publication+year=2021&amp;journal=Philosophical+Psychology&amp;volume=34&amp;doi=10.1080%2F09515089.2021.1942811&amp;pages=1097-1124" TargetMode="External"/><Relationship Id="rId23" Type="http://schemas.openxmlformats.org/officeDocument/2006/relationships/hyperlink" Target="https://dx.doi.org/10.1080/09515089.2021.194281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26" Type="http://schemas.openxmlformats.org/officeDocument/2006/relationships/hyperlink" Target="https://dx.doi.org/10.1016/j.concog.2021.103134" TargetMode="External"/><Relationship Id="rId25" Type="http://schemas.openxmlformats.org/officeDocument/2006/relationships/hyperlink" Target="https://doi.org/10.1016/j.concog.2021.103134" TargetMode="External"/><Relationship Id="rId28" Type="http://schemas.openxmlformats.org/officeDocument/2006/relationships/hyperlink" Target="https://www.ncbi.nlm.nih.gov/pubmed/33991947" TargetMode="External"/><Relationship Id="rId27" Type="http://schemas.openxmlformats.org/officeDocument/2006/relationships/hyperlink" Target="https://scholar.google.com/scholar_lookup?title=Cognition+in+moral+space%3A+A+minimal+model&amp;author=Beal+B.&amp;author=Gogia+G.&amp;publication+year=2021&amp;journal=Consciousness+and+Cognition&amp;volume=92&amp;doi=10.1016%2Fj.concog.2021.103134" TargetMode="External"/><Relationship Id="rId5" Type="http://schemas.openxmlformats.org/officeDocument/2006/relationships/styles" Target="styles.xml"/><Relationship Id="rId6" Type="http://schemas.openxmlformats.org/officeDocument/2006/relationships/hyperlink" Target="https://www.cambridge.org/core/journals/behavioral-and-brain-sciences/article/polyphony-principle/E3027723FCA5BA5A61BE0B6F46ED3C39/share/5c1236f63a5425ec1cd4b70ff7f2e819a5762acc" TargetMode="External"/><Relationship Id="rId29" Type="http://schemas.openxmlformats.org/officeDocument/2006/relationships/hyperlink" Target="https://scholar.google.com/scholar_lookup?title=Crime+and+punishment&amp;author=Dostoevsky+F.&amp;publication+year=1993" TargetMode="External"/><Relationship Id="rId7" Type="http://schemas.openxmlformats.org/officeDocument/2006/relationships/hyperlink" Target="https://www.cambridge.org/core/search?filters%5BauthorTerms%5D=Bree%20Beal&amp;eventCode=SE-AU" TargetMode="External"/><Relationship Id="rId8" Type="http://schemas.openxmlformats.org/officeDocument/2006/relationships/hyperlink" Target="https://www.cambridge.org/core/search?filters%5BauthorTerms%5D=Bree%20Beal&amp;eventCode=SE-AU" TargetMode="External"/><Relationship Id="rId31" Type="http://schemas.openxmlformats.org/officeDocument/2006/relationships/hyperlink" Target="https://scholar.google.com/scholar_lookup?title=Speaking+of+rules%3A+The+analysis+of+culture+in+breach&amp;author=Much+N.+C.&amp;author=Shweder+R.+A.&amp;publication+year=1978&amp;journal=New+Directions+for+Child+and+Adolescent+Development&amp;volume=2&amp;doi=10.1002%2Fcd.23219780204&amp;pages=19-39" TargetMode="External"/><Relationship Id="rId30" Type="http://schemas.openxmlformats.org/officeDocument/2006/relationships/hyperlink" Target="https://dx.doi.org/10.1002/cd.23219780204" TargetMode="External"/><Relationship Id="rId11" Type="http://schemas.openxmlformats.org/officeDocument/2006/relationships/hyperlink" Target="https://www.cambridge.org/core/services/sharing-content" TargetMode="External"/><Relationship Id="rId33" Type="http://schemas.openxmlformats.org/officeDocument/2006/relationships/hyperlink" Target="https://scholar.google.com/scholar_lookup?title=Human+motives+and+cultural+models&amp;author=Shweder+R.+A.&amp;author=D%27Andrade+R.+G.&amp;author=Strauss+C.&amp;publication+year=1992&amp;pages=45-58" TargetMode="External"/><Relationship Id="rId10" Type="http://schemas.openxmlformats.org/officeDocument/2006/relationships/hyperlink" Target="https://www.cambridge.org/core/product/E3027723FCA5BA5A61BE0B6F46ED3C39" TargetMode="External"/><Relationship Id="rId32" Type="http://schemas.openxmlformats.org/officeDocument/2006/relationships/hyperlink" Target="https://dx.doi.org/10.1017/CBO9781139166515.004" TargetMode="External"/><Relationship Id="rId13" Type="http://schemas.openxmlformats.org/officeDocument/2006/relationships/hyperlink" Target="https://www.cambridge.org/core/journals/behavioral-and-brain-sciences/volume/E4DC6D6EAA0153208E5A132F97E7405F" TargetMode="External"/><Relationship Id="rId12" Type="http://schemas.openxmlformats.org/officeDocument/2006/relationships/hyperlink" Target="https://www.cambridge.org/core/journals/behavioral-and-brain-sciences" TargetMode="External"/><Relationship Id="rId15" Type="http://schemas.openxmlformats.org/officeDocument/2006/relationships/hyperlink" Target="https://www.cambridge.org/core/login?ref=/core/journals/behavioral-and-brain-sciences/article/polyphony-principle/E3027723FCA5BA5A61BE0B6F46ED3C39/share/5c1236f63a5425ec1cd4b70ff7f2e819a5762acc" TargetMode="External"/><Relationship Id="rId14" Type="http://schemas.openxmlformats.org/officeDocument/2006/relationships/hyperlink" Target="https://www.cambridge.org/core/login?ref=/core/journals/behavioral-and-brain-sciences/article/polyphony-principle/E3027723FCA5BA5A61BE0B6F46ED3C39/share/5c1236f63a5425ec1cd4b70ff7f2e819a5762acc" TargetMode="External"/><Relationship Id="rId17" Type="http://schemas.openxmlformats.org/officeDocument/2006/relationships/hyperlink" Target="https://scholar.google.com/scholar_lookup?title=Problems+of+Dostoevsky%27s+poetics&amp;author=Bakhtin+M.+M.&amp;publication+year=1984" TargetMode="External"/><Relationship Id="rId16" Type="http://schemas.openxmlformats.org/officeDocument/2006/relationships/hyperlink" Target="https://dx.doi.org/10.5749/j.ctt22727z1" TargetMode="External"/><Relationship Id="rId19" Type="http://schemas.openxmlformats.org/officeDocument/2006/relationships/hyperlink" Target="https://dx.doi.org/10.1177/1745691619867106" TargetMode="External"/><Relationship Id="rId18" Type="http://schemas.openxmlformats.org/officeDocument/2006/relationships/hyperlink" Target="https://doi.org/10.1177/174569161986710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